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jc w:val="center"/>
        <w:rPr>
          <w:rFonts w:ascii="Arial Narrow" w:hAnsi="Arial Narrow"/>
          <w:b/>
        </w:rPr>
      </w:pPr>
    </w:p>
    <w:p>
      <w:pPr>
        <w:jc w:val="center"/>
        <w:rPr>
          <w:rFonts w:ascii="Arial Narrow" w:hAnsi="Arial Narrow"/>
          <w:b/>
          <w:sz w:val="28"/>
        </w:rPr>
      </w:pPr>
      <w:r>
        <w:rPr>
          <w:rFonts w:hint="eastAsia" w:asciiTheme="minorEastAsia" w:hAnsiTheme="minorEastAsia"/>
          <w:b/>
          <w:sz w:val="28"/>
        </w:rPr>
        <w:t>2016</w:t>
      </w:r>
      <w:r>
        <w:rPr>
          <w:rFonts w:hint="eastAsia" w:ascii="Arial Narrow" w:hAnsi="Arial Narrow"/>
          <w:b/>
          <w:sz w:val="28"/>
        </w:rPr>
        <w:t>年秋季哈佛大学</w:t>
      </w:r>
      <w:r>
        <w:rPr>
          <w:rFonts w:hint="eastAsia" w:ascii="Arial Narrow" w:hAnsi="Arial Narrow"/>
          <w:b/>
          <w:kern w:val="0"/>
          <w:sz w:val="28"/>
          <w:szCs w:val="21"/>
        </w:rPr>
        <w:t>本科生交流</w:t>
      </w:r>
      <w:r>
        <w:rPr>
          <w:rFonts w:hint="eastAsia" w:ascii="Arial Narrow" w:hAnsi="Arial Narrow"/>
          <w:b/>
          <w:sz w:val="28"/>
        </w:rPr>
        <w:t>项目选拔通知</w:t>
      </w:r>
    </w:p>
    <w:p>
      <w:pPr>
        <w:rPr>
          <w:rFonts w:ascii="Arial Narrow" w:hAnsi="Arial Narrow"/>
        </w:rPr>
      </w:pPr>
    </w:p>
    <w:p>
      <w:pPr>
        <w:rPr>
          <w:rFonts w:ascii="Arial Narrow" w:hAnsi="Arial Narrow"/>
        </w:rPr>
      </w:pPr>
      <w:r>
        <w:rPr>
          <w:rFonts w:hint="eastAsia" w:eastAsiaTheme="majorEastAsia" w:cstheme="minorHAnsi"/>
          <w:kern w:val="0"/>
          <w:szCs w:val="21"/>
          <w:lang w:val="en-US" w:eastAsia="zh-CN"/>
        </w:rPr>
        <w:t xml:space="preserve">    </w:t>
      </w:r>
      <w:r>
        <w:rPr>
          <w:rFonts w:eastAsiaTheme="majorEastAsia" w:cstheme="minorHAnsi"/>
          <w:kern w:val="0"/>
          <w:szCs w:val="21"/>
        </w:rPr>
        <w:t>依据我校发展国际化教育的方针和校际合作协议，</w:t>
      </w:r>
      <w:r>
        <w:rPr>
          <w:rFonts w:hint="eastAsia" w:eastAsiaTheme="majorEastAsia" w:cstheme="minorHAnsi"/>
          <w:kern w:val="0"/>
          <w:szCs w:val="21"/>
        </w:rPr>
        <w:t>为实施我校的教育国际化战略，培养具有国际视野和国际竞争力的高素质人才，鼓励我校学生出国（境）深造获得第二校园的学习经历，</w:t>
      </w:r>
      <w:r>
        <w:rPr>
          <w:rFonts w:ascii="Calibri" w:hAnsi="Calibri" w:cs="Calibri"/>
          <w:kern w:val="0"/>
          <w:szCs w:val="21"/>
        </w:rPr>
        <w:t>201</w:t>
      </w:r>
      <w:r>
        <w:rPr>
          <w:rFonts w:hint="eastAsia" w:ascii="Calibri" w:hAnsi="Calibri" w:cs="Calibri"/>
          <w:kern w:val="0"/>
          <w:szCs w:val="21"/>
        </w:rPr>
        <w:t>6</w:t>
      </w:r>
      <w:r>
        <w:rPr>
          <w:rFonts w:ascii="Calibri" w:hAnsi="Calibri" w:cs="Calibri"/>
          <w:kern w:val="0"/>
          <w:szCs w:val="21"/>
        </w:rPr>
        <w:t>年</w:t>
      </w:r>
      <w:r>
        <w:rPr>
          <w:rFonts w:hint="eastAsia" w:ascii="Calibri" w:hAnsi="Calibri" w:cs="Calibri"/>
          <w:kern w:val="0"/>
          <w:szCs w:val="21"/>
        </w:rPr>
        <w:t>秋</w:t>
      </w:r>
      <w:r>
        <w:rPr>
          <w:rFonts w:ascii="Calibri" w:hAnsi="Calibri" w:cs="Calibri"/>
          <w:kern w:val="0"/>
          <w:szCs w:val="21"/>
        </w:rPr>
        <w:t>季</w:t>
      </w:r>
      <w:r>
        <w:rPr>
          <w:rFonts w:hint="eastAsia" w:ascii="Calibri" w:hAnsi="Calibri" w:cs="Calibri"/>
          <w:kern w:val="0"/>
          <w:szCs w:val="21"/>
        </w:rPr>
        <w:t>，</w:t>
      </w:r>
      <w:r>
        <w:rPr>
          <w:rFonts w:ascii="Calibri" w:hAnsi="Calibri" w:cs="Calibri"/>
          <w:szCs w:val="21"/>
        </w:rPr>
        <w:t>我校将继续选派指定名额的优秀在校本科生</w:t>
      </w:r>
      <w:r>
        <w:rPr>
          <w:rFonts w:hint="eastAsia" w:ascii="Calibri" w:hAnsi="Calibri" w:cs="Calibri"/>
          <w:szCs w:val="21"/>
        </w:rPr>
        <w:t>前往哈佛大学，参加一学期</w:t>
      </w:r>
      <w:r>
        <w:rPr>
          <w:rFonts w:ascii="Arial Narrow" w:hAnsi="Arial Narrow"/>
        </w:rPr>
        <w:t>或一学年的</w:t>
      </w:r>
      <w:r>
        <w:rPr>
          <w:rFonts w:ascii="Calibri" w:hAnsi="Calibri" w:cs="Calibri"/>
          <w:szCs w:val="21"/>
        </w:rPr>
        <w:t>访问学习</w:t>
      </w:r>
      <w:r>
        <w:rPr>
          <w:rFonts w:hint="eastAsia" w:ascii="Calibri" w:hAnsi="Calibri" w:cs="Calibri"/>
          <w:szCs w:val="21"/>
        </w:rPr>
        <w:t>。2016年秋季选拔</w:t>
      </w:r>
      <w:r>
        <w:rPr>
          <w:rFonts w:hint="eastAsia" w:ascii="Arial Narrow" w:hAnsi="Arial Narrow"/>
        </w:rPr>
        <w:t>工作现已开始，请有意申请的同学尽快报名。</w:t>
      </w:r>
    </w:p>
    <w:p>
      <w:pPr>
        <w:widowControl/>
        <w:spacing w:line="360" w:lineRule="atLeast"/>
        <w:jc w:val="left"/>
        <w:rPr>
          <w:rFonts w:ascii="宋体" w:hAnsi="宋体" w:cs="宋体"/>
          <w:color w:val="2A2A2A"/>
          <w:kern w:val="0"/>
          <w:sz w:val="24"/>
        </w:rPr>
      </w:pPr>
      <w:r>
        <w:rPr>
          <w:rFonts w:hint="eastAsia" w:cs="宋体"/>
          <w:b/>
          <w:color w:val="2A2A2A"/>
          <w:kern w:val="0"/>
          <w:szCs w:val="21"/>
        </w:rPr>
        <w:t>首批截止时间：</w:t>
      </w:r>
      <w:r>
        <w:rPr>
          <w:rFonts w:ascii="Calibri" w:hAnsi="Calibri" w:cs="Calibri"/>
          <w:color w:val="2A2A2A"/>
          <w:kern w:val="0"/>
          <w:szCs w:val="21"/>
        </w:rPr>
        <w:t xml:space="preserve"> 201</w:t>
      </w:r>
      <w:r>
        <w:rPr>
          <w:rFonts w:hint="eastAsia" w:ascii="Calibri" w:hAnsi="Calibri" w:cs="Calibri"/>
          <w:color w:val="2A2A2A"/>
          <w:kern w:val="0"/>
          <w:szCs w:val="21"/>
        </w:rPr>
        <w:t>6年3月18日</w:t>
      </w:r>
    </w:p>
    <w:p>
      <w:pPr>
        <w:widowControl/>
        <w:spacing w:line="360" w:lineRule="atLeast"/>
        <w:jc w:val="left"/>
        <w:rPr>
          <w:rFonts w:ascii="宋体" w:hAnsi="宋体" w:cs="宋体"/>
          <w:color w:val="2A2A2A"/>
          <w:kern w:val="0"/>
          <w:sz w:val="24"/>
        </w:rPr>
      </w:pPr>
      <w:r>
        <w:rPr>
          <w:rFonts w:hint="eastAsia" w:cs="宋体"/>
          <w:b/>
          <w:color w:val="2A2A2A"/>
          <w:kern w:val="0"/>
          <w:szCs w:val="21"/>
        </w:rPr>
        <w:t>地点：</w:t>
      </w:r>
      <w:r>
        <w:rPr>
          <w:rFonts w:hint="eastAsia" w:cs="宋体"/>
          <w:color w:val="2A2A2A"/>
          <w:kern w:val="0"/>
          <w:szCs w:val="21"/>
        </w:rPr>
        <w:t>哈佛大学</w:t>
      </w:r>
    </w:p>
    <w:p>
      <w:pPr>
        <w:widowControl/>
        <w:spacing w:line="360" w:lineRule="atLeast"/>
        <w:jc w:val="left"/>
        <w:rPr>
          <w:rFonts w:ascii="宋体" w:hAnsi="宋体" w:cs="宋体"/>
          <w:color w:val="2A2A2A"/>
          <w:kern w:val="0"/>
          <w:sz w:val="24"/>
        </w:rPr>
      </w:pPr>
      <w:r>
        <w:rPr>
          <w:rFonts w:hint="eastAsia" w:cs="宋体"/>
          <w:b/>
          <w:color w:val="2A2A2A"/>
          <w:kern w:val="0"/>
          <w:szCs w:val="21"/>
        </w:rPr>
        <w:t>项目时间</w:t>
      </w:r>
      <w:r>
        <w:rPr>
          <w:rFonts w:hint="eastAsia" w:cs="宋体"/>
          <w:color w:val="2A2A2A"/>
          <w:kern w:val="0"/>
          <w:szCs w:val="21"/>
        </w:rPr>
        <w:t>：</w:t>
      </w:r>
      <w:r>
        <w:rPr>
          <w:rFonts w:ascii="Calibri" w:hAnsi="Calibri" w:cs="Calibri"/>
          <w:color w:val="2A2A2A"/>
          <w:kern w:val="0"/>
          <w:szCs w:val="21"/>
        </w:rPr>
        <w:t>2016</w:t>
      </w:r>
      <w:r>
        <w:rPr>
          <w:rFonts w:hint="eastAsia" w:ascii="Calibri" w:hAnsi="Calibri" w:cs="Calibri"/>
          <w:color w:val="2A2A2A"/>
          <w:kern w:val="0"/>
          <w:szCs w:val="21"/>
        </w:rPr>
        <w:t>年</w:t>
      </w:r>
      <w:r>
        <w:rPr>
          <w:rFonts w:ascii="Arial Narrow" w:hAnsi="Arial Narrow"/>
          <w:szCs w:val="21"/>
        </w:rPr>
        <w:t>8月</w:t>
      </w:r>
      <w:r>
        <w:rPr>
          <w:rFonts w:hint="eastAsia" w:ascii="Arial Narrow" w:hAnsi="Arial Narrow"/>
          <w:szCs w:val="21"/>
        </w:rPr>
        <w:t>-</w:t>
      </w:r>
      <w:r>
        <w:rPr>
          <w:rFonts w:ascii="Arial Narrow" w:hAnsi="Arial Narrow"/>
          <w:szCs w:val="21"/>
        </w:rPr>
        <w:t>12月</w:t>
      </w:r>
    </w:p>
    <w:p>
      <w:pPr>
        <w:widowControl/>
        <w:spacing w:line="360" w:lineRule="atLeast"/>
        <w:jc w:val="left"/>
        <w:rPr>
          <w:rFonts w:ascii="宋体" w:hAnsi="宋体" w:cs="宋体"/>
          <w:color w:val="2A2A2A"/>
          <w:kern w:val="0"/>
          <w:sz w:val="24"/>
        </w:rPr>
      </w:pPr>
      <w:r>
        <w:rPr>
          <w:rFonts w:hint="eastAsia" w:ascii="宋体" w:hAnsi="宋体" w:cs="宋体"/>
          <w:color w:val="FF0000"/>
          <w:kern w:val="0"/>
          <w:szCs w:val="21"/>
        </w:rPr>
        <w:t>备注：请各位同学尽快办理护照（有效期为十年），办理护照会节省你的项目申请时间</w:t>
      </w:r>
    </w:p>
    <w:p>
      <w:pPr>
        <w:rPr>
          <w:rFonts w:ascii="Arial Narrow" w:hAnsi="Arial Narrow"/>
        </w:rPr>
      </w:pPr>
    </w:p>
    <w:p>
      <w:pPr>
        <w:pStyle w:val="10"/>
        <w:numPr>
          <w:ilvl w:val="0"/>
          <w:numId w:val="1"/>
        </w:numPr>
        <w:ind w:firstLineChars="0"/>
        <w:rPr>
          <w:rFonts w:ascii="Arial Narrow" w:hAnsi="Arial Narrow"/>
          <w:b/>
        </w:rPr>
      </w:pPr>
      <w:r>
        <w:rPr>
          <w:rFonts w:ascii="Arial Narrow" w:hAnsi="Arial Narrow"/>
          <w:b/>
        </w:rPr>
        <w:t>大学简介</w:t>
      </w:r>
    </w:p>
    <w:p>
      <w:pPr>
        <w:rPr>
          <w:rFonts w:ascii="Arial Narrow" w:hAnsi="Arial Narrow"/>
        </w:rPr>
      </w:pPr>
    </w:p>
    <w:p>
      <w:pPr>
        <w:rPr>
          <w:rFonts w:ascii="Arial Narrow" w:hAnsi="Arial Narrow"/>
        </w:rPr>
      </w:pPr>
      <w:r>
        <w:rPr>
          <w:rFonts w:hint="eastAsia" w:ascii="Arial Narrow" w:hAnsi="Arial Narrow"/>
          <w:lang w:val="en-US" w:eastAsia="zh-CN"/>
        </w:rPr>
        <w:t xml:space="preserve">    </w:t>
      </w:r>
      <w:r>
        <w:rPr>
          <w:rFonts w:ascii="Arial Narrow" w:hAnsi="Arial Narrow"/>
        </w:rPr>
        <w:t>哈佛大学</w:t>
      </w:r>
      <w:r>
        <w:rPr>
          <w:rFonts w:hint="eastAsia" w:ascii="Arial Narrow" w:hAnsi="Arial Narrow"/>
        </w:rPr>
        <w:t>（</w:t>
      </w:r>
      <w:r>
        <w:rPr>
          <w:rFonts w:ascii="Arial Narrow" w:hAnsi="Arial Narrow"/>
        </w:rPr>
        <w:t>Harvard University）</w:t>
      </w:r>
      <w:r>
        <w:rPr>
          <w:rFonts w:hint="eastAsia" w:ascii="Arial Narrow" w:hAnsi="Arial Narrow"/>
        </w:rPr>
        <w:t>位于</w:t>
      </w:r>
      <w:r>
        <w:rPr>
          <w:rFonts w:ascii="Arial Narrow" w:hAnsi="Arial Narrow"/>
        </w:rPr>
        <w:t>美国马萨诸塞州</w:t>
      </w:r>
      <w:r>
        <w:rPr>
          <w:rFonts w:hint="eastAsia" w:ascii="Arial Narrow" w:hAnsi="Arial Narrow"/>
        </w:rPr>
        <w:t>剑桥市，</w:t>
      </w:r>
      <w:r>
        <w:rPr>
          <w:rFonts w:ascii="Arial Narrow" w:hAnsi="Arial Narrow"/>
        </w:rPr>
        <w:t>是一所</w:t>
      </w:r>
      <w:r>
        <w:rPr>
          <w:rFonts w:hint="eastAsia" w:ascii="Arial Narrow" w:hAnsi="Arial Narrow"/>
        </w:rPr>
        <w:t>享誉世界的</w:t>
      </w:r>
      <w:r>
        <w:rPr>
          <w:rFonts w:ascii="Arial Narrow" w:hAnsi="Arial Narrow"/>
        </w:rPr>
        <w:t>私立研究型大学，为常春藤盟校成员之一</w:t>
      </w:r>
      <w:r>
        <w:rPr>
          <w:rFonts w:hint="eastAsia" w:ascii="Arial Narrow" w:hAnsi="Arial Narrow"/>
        </w:rPr>
        <w:t>，同时也是美国本土历史最悠久的高等学府</w:t>
      </w:r>
      <w:r>
        <w:rPr>
          <w:rFonts w:ascii="Arial Narrow" w:hAnsi="Arial Narrow"/>
        </w:rPr>
        <w:t>。哈佛大学是一所在世界上享有顶尖学术地位、声誉、财富和影响力的教育机构，并获誉为是美国政府的思想库</w:t>
      </w:r>
      <w:r>
        <w:rPr>
          <w:rFonts w:hint="eastAsia" w:ascii="Arial Narrow" w:hAnsi="Arial Narrow"/>
        </w:rPr>
        <w:t>，其在文学、医学、法学、商学等多个领域拥有崇高的学术地位和影响力。哈佛大学培养出8位美国总统和数十位诺贝尔奖、普利策奖得主，还培养出一大批学术创始人、世界级学术带头人、文学家、思想家，如拉尔夫·艾默生、亨利·梭罗、亨利·基辛格、竺可桢、梁实秋、林语堂等。</w:t>
      </w:r>
    </w:p>
    <w:p>
      <w:pPr>
        <w:pStyle w:val="10"/>
        <w:ind w:left="420" w:firstLine="0" w:firstLineChars="0"/>
        <w:rPr>
          <w:rFonts w:ascii="Arial Narrow" w:hAnsi="Arial Narrow"/>
        </w:rPr>
      </w:pPr>
    </w:p>
    <w:p>
      <w:pPr>
        <w:pStyle w:val="10"/>
        <w:numPr>
          <w:ilvl w:val="0"/>
          <w:numId w:val="1"/>
        </w:numPr>
        <w:ind w:firstLineChars="0"/>
        <w:rPr>
          <w:rFonts w:ascii="Arial Narrow" w:hAnsi="Arial Narrow"/>
          <w:b/>
        </w:rPr>
      </w:pPr>
      <w:r>
        <w:rPr>
          <w:rFonts w:ascii="Arial Narrow" w:hAnsi="Arial Narrow"/>
          <w:b/>
        </w:rPr>
        <w:t>项目内容及优势</w:t>
      </w:r>
    </w:p>
    <w:p>
      <w:pPr>
        <w:pStyle w:val="10"/>
        <w:ind w:left="420" w:firstLine="0" w:firstLineChars="0"/>
        <w:rPr>
          <w:rFonts w:ascii="Arial Narrow" w:hAnsi="Arial Narrow"/>
          <w:b/>
        </w:rPr>
      </w:pPr>
    </w:p>
    <w:p>
      <w:pPr>
        <w:pStyle w:val="10"/>
        <w:numPr>
          <w:ilvl w:val="0"/>
          <w:numId w:val="2"/>
        </w:numPr>
        <w:ind w:firstLineChars="0"/>
        <w:rPr>
          <w:rFonts w:ascii="Arial Narrow" w:hAnsi="Arial Narrow"/>
          <w:szCs w:val="21"/>
        </w:rPr>
      </w:pPr>
      <w:r>
        <w:rPr>
          <w:rFonts w:hint="eastAsia" w:ascii="Arial Narrow" w:cs="宋体"/>
          <w:szCs w:val="21"/>
        </w:rPr>
        <w:t>学生可在哈佛大学进行一个学期或者一个学年的交流学习，</w:t>
      </w:r>
      <w:r>
        <w:rPr>
          <w:rFonts w:ascii="Arial Narrow" w:cs="宋体"/>
          <w:szCs w:val="21"/>
        </w:rPr>
        <w:t>与美国当地及其他国际学生一起进行专业课学习</w:t>
      </w:r>
      <w:r>
        <w:rPr>
          <w:rFonts w:hint="eastAsia" w:ascii="Arial Narrow" w:cs="宋体"/>
          <w:szCs w:val="21"/>
        </w:rPr>
        <w:t>、</w:t>
      </w:r>
      <w:r>
        <w:rPr>
          <w:rFonts w:ascii="Arial Narrow" w:cs="宋体"/>
          <w:szCs w:val="21"/>
        </w:rPr>
        <w:t>零距离体验原汁原味的世界级名校学习氛围</w:t>
      </w:r>
      <w:r>
        <w:rPr>
          <w:rFonts w:hint="eastAsia" w:ascii="Arial Narrow" w:cs="宋体"/>
          <w:szCs w:val="21"/>
        </w:rPr>
        <w:t>、提升个人综合能力，</w:t>
      </w:r>
      <w:r>
        <w:rPr>
          <w:rFonts w:ascii="Arial Narrow" w:cs="宋体"/>
          <w:szCs w:val="21"/>
        </w:rPr>
        <w:t>为之后申研</w:t>
      </w:r>
      <w:r>
        <w:rPr>
          <w:rFonts w:hint="eastAsia" w:ascii="Arial Narrow" w:cs="宋体"/>
          <w:szCs w:val="21"/>
        </w:rPr>
        <w:t>就业</w:t>
      </w:r>
      <w:r>
        <w:rPr>
          <w:rFonts w:ascii="Arial Narrow" w:cs="宋体"/>
          <w:szCs w:val="21"/>
        </w:rPr>
        <w:t>增加助力；</w:t>
      </w:r>
    </w:p>
    <w:p>
      <w:pPr>
        <w:pStyle w:val="10"/>
        <w:numPr>
          <w:ilvl w:val="0"/>
          <w:numId w:val="2"/>
        </w:numPr>
        <w:ind w:firstLineChars="0"/>
        <w:rPr>
          <w:rFonts w:ascii="Arial Narrow" w:hAnsi="Arial Narrow"/>
          <w:szCs w:val="21"/>
        </w:rPr>
      </w:pPr>
      <w:r>
        <w:rPr>
          <w:rFonts w:ascii="Arial Narrow"/>
          <w:szCs w:val="21"/>
        </w:rPr>
        <w:t>可修读</w:t>
      </w:r>
      <w:r>
        <w:rPr>
          <w:rFonts w:ascii="Arial Narrow" w:hAnsi="Arial Narrow"/>
          <w:szCs w:val="21"/>
        </w:rPr>
        <w:t>12</w:t>
      </w:r>
      <w:r>
        <w:rPr>
          <w:rFonts w:ascii="Arial Narrow"/>
          <w:szCs w:val="21"/>
        </w:rPr>
        <w:t>个学分的专业课程并获得哈佛大学提供的官方正式成绩单及相应学分，用于回国后的学分转换</w:t>
      </w:r>
      <w:r>
        <w:rPr>
          <w:rFonts w:hint="eastAsia" w:ascii="Arial Narrow"/>
          <w:szCs w:val="21"/>
        </w:rPr>
        <w:t>，同时学生可向授课教授申请推荐信。哈佛大学官方成绩单及教授推荐信将成为个人成长经历的证明，并是之后深造及就业申请中强有力的支持文件。</w:t>
      </w:r>
    </w:p>
    <w:p>
      <w:pPr>
        <w:pStyle w:val="10"/>
        <w:numPr>
          <w:ilvl w:val="0"/>
          <w:numId w:val="2"/>
        </w:numPr>
        <w:ind w:firstLineChars="0"/>
        <w:rPr>
          <w:rFonts w:ascii="Arial Narrow" w:hAnsi="Arial Narrow"/>
          <w:szCs w:val="21"/>
        </w:rPr>
      </w:pPr>
      <w:r>
        <w:rPr>
          <w:rFonts w:ascii="Arial Narrow"/>
          <w:szCs w:val="21"/>
        </w:rPr>
        <w:t>在满足先修课前提并在课程有空位的基础上，学生可以在</w:t>
      </w:r>
      <w:r>
        <w:rPr>
          <w:rFonts w:ascii="Arial Narrow" w:hAnsi="Arial Narrow"/>
          <w:color w:val="000000" w:themeColor="text1"/>
          <w:szCs w:val="21"/>
        </w:rPr>
        <w:t>Harvard College</w:t>
      </w:r>
      <w:r>
        <w:rPr>
          <w:rFonts w:ascii="Arial Narrow"/>
          <w:color w:val="000000" w:themeColor="text1"/>
          <w:szCs w:val="21"/>
        </w:rPr>
        <w:t>下开放的课程中选课</w:t>
      </w:r>
      <w:r>
        <w:rPr>
          <w:rFonts w:hint="eastAsia" w:ascii="Arial Narrow"/>
          <w:szCs w:val="21"/>
        </w:rPr>
        <w:t>；</w:t>
      </w:r>
    </w:p>
    <w:p>
      <w:pPr>
        <w:pStyle w:val="10"/>
        <w:numPr>
          <w:ilvl w:val="0"/>
          <w:numId w:val="2"/>
        </w:numPr>
        <w:ind w:firstLineChars="0"/>
        <w:rPr>
          <w:rFonts w:ascii="Arial Narrow" w:hAnsi="Arial Narrow"/>
          <w:szCs w:val="21"/>
        </w:rPr>
      </w:pPr>
      <w:r>
        <w:rPr>
          <w:rFonts w:ascii="Arial Narrow" w:hAnsi="Arial Narrow"/>
          <w:szCs w:val="21"/>
        </w:rPr>
        <w:t>持</w:t>
      </w:r>
      <w:r>
        <w:rPr>
          <w:rFonts w:hint="eastAsia" w:ascii="Arial Narrow" w:hAnsi="Arial Narrow"/>
          <w:szCs w:val="21"/>
        </w:rPr>
        <w:t>F-1</w:t>
      </w:r>
      <w:r>
        <w:rPr>
          <w:rFonts w:ascii="Arial Narrow" w:hAnsi="Arial Narrow"/>
          <w:szCs w:val="21"/>
        </w:rPr>
        <w:t>学生签证入境，为之后再赴美国留下良好入境记录；</w:t>
      </w:r>
    </w:p>
    <w:p>
      <w:pPr>
        <w:pStyle w:val="10"/>
        <w:numPr>
          <w:ilvl w:val="0"/>
          <w:numId w:val="2"/>
        </w:numPr>
        <w:ind w:firstLineChars="0"/>
        <w:rPr>
          <w:rFonts w:ascii="Arial Narrow" w:hAnsi="Arial Narrow"/>
          <w:szCs w:val="21"/>
        </w:rPr>
      </w:pPr>
      <w:r>
        <w:rPr>
          <w:rFonts w:ascii="Arial Narrow"/>
          <w:szCs w:val="21"/>
        </w:rPr>
        <w:t>为同学提供极好的海外独立学习及生活机会，紧急情况下，</w:t>
      </w:r>
      <w:r>
        <w:rPr>
          <w:rFonts w:ascii="Arial Narrow" w:hAnsi="Arial Narrow"/>
          <w:szCs w:val="21"/>
        </w:rPr>
        <w:t>SAF</w:t>
      </w:r>
      <w:r>
        <w:rPr>
          <w:rFonts w:ascii="Arial Narrow"/>
          <w:szCs w:val="21"/>
        </w:rPr>
        <w:t>美国总部也能够极为方便的为同学提供就地帮助及服务；</w:t>
      </w:r>
    </w:p>
    <w:p>
      <w:pPr>
        <w:pStyle w:val="10"/>
        <w:ind w:left="840" w:firstLine="0" w:firstLineChars="0"/>
        <w:rPr>
          <w:rFonts w:ascii="Arial Narrow" w:hAnsi="Arial Narrow"/>
        </w:rPr>
      </w:pPr>
    </w:p>
    <w:p>
      <w:pPr>
        <w:pStyle w:val="10"/>
        <w:numPr>
          <w:ilvl w:val="0"/>
          <w:numId w:val="1"/>
        </w:numPr>
        <w:ind w:firstLineChars="0"/>
        <w:rPr>
          <w:rFonts w:ascii="Arial Narrow" w:hAnsi="Arial Narrow"/>
          <w:b/>
        </w:rPr>
      </w:pPr>
      <w:r>
        <w:rPr>
          <w:rFonts w:ascii="Arial Narrow" w:hAnsi="Arial Narrow"/>
          <w:b/>
        </w:rPr>
        <w:t>开放专业及课程</w:t>
      </w:r>
    </w:p>
    <w:p>
      <w:pPr>
        <w:pStyle w:val="10"/>
        <w:widowControl/>
        <w:numPr>
          <w:ilvl w:val="0"/>
          <w:numId w:val="3"/>
        </w:numPr>
        <w:shd w:val="clear" w:color="auto" w:fill="FFFFFF"/>
        <w:ind w:left="851" w:firstLineChars="0"/>
        <w:jc w:val="left"/>
        <w:rPr>
          <w:rFonts w:ascii="Arial Narrow" w:hAnsi="Arial Narrow"/>
        </w:rPr>
      </w:pPr>
      <w:r>
        <w:rPr>
          <w:rFonts w:ascii="Arial Narrow" w:hAnsi="Arial Narrow"/>
        </w:rPr>
        <w:t>Harvard College开设课程均对学生开放。Harvard College是哈佛大学的本科生学院，提供本科阶段课程。</w:t>
      </w:r>
    </w:p>
    <w:p>
      <w:pPr>
        <w:pStyle w:val="10"/>
        <w:widowControl/>
        <w:numPr>
          <w:ilvl w:val="0"/>
          <w:numId w:val="3"/>
        </w:numPr>
        <w:shd w:val="clear" w:color="auto" w:fill="FFFFFF"/>
        <w:ind w:left="851" w:firstLineChars="0"/>
        <w:jc w:val="left"/>
        <w:rPr>
          <w:rFonts w:ascii="Arial Narrow" w:hAnsi="Arial Narrow"/>
        </w:rPr>
      </w:pPr>
      <w:r>
        <w:rPr>
          <w:rFonts w:ascii="Arial Narrow" w:hAnsi="Arial Narrow"/>
        </w:rPr>
        <w:t>选课链接：</w:t>
      </w:r>
      <w:r>
        <w:fldChar w:fldCharType="begin"/>
      </w:r>
      <w:r>
        <w:instrText xml:space="preserve"> HYPERLINK "http://www.registrar.fas.harvard.edu/courses-exams/courses-instruction" </w:instrText>
      </w:r>
      <w:r>
        <w:fldChar w:fldCharType="separate"/>
      </w:r>
      <w:r>
        <w:rPr>
          <w:rStyle w:val="8"/>
          <w:rFonts w:ascii="Arial Narrow" w:hAnsi="Arial Narrow"/>
          <w:szCs w:val="21"/>
        </w:rPr>
        <w:t>http://www.registrar.fas.harvard.edu/courses-exams/courses-instruction</w:t>
      </w:r>
      <w:r>
        <w:rPr>
          <w:rStyle w:val="8"/>
          <w:rFonts w:ascii="Arial Narrow" w:hAnsi="Arial Narrow"/>
          <w:szCs w:val="21"/>
        </w:rPr>
        <w:fldChar w:fldCharType="end"/>
      </w:r>
    </w:p>
    <w:p>
      <w:pPr>
        <w:rPr>
          <w:rFonts w:ascii="Arial Narrow" w:hAnsi="Arial Narrow"/>
        </w:rPr>
      </w:pPr>
    </w:p>
    <w:p>
      <w:pPr>
        <w:pStyle w:val="10"/>
        <w:numPr>
          <w:ilvl w:val="0"/>
          <w:numId w:val="1"/>
        </w:numPr>
        <w:ind w:firstLineChars="0"/>
        <w:rPr>
          <w:rFonts w:ascii="Arial Narrow" w:hAnsi="Arial Narrow"/>
          <w:b/>
        </w:rPr>
      </w:pPr>
      <w:r>
        <w:rPr>
          <w:rFonts w:hint="eastAsia" w:ascii="Arial Narrow" w:hAnsi="Arial Narrow"/>
          <w:b/>
        </w:rPr>
        <w:t>参考</w:t>
      </w:r>
      <w:r>
        <w:rPr>
          <w:rFonts w:ascii="Arial Narrow" w:hAnsi="Arial Narrow"/>
          <w:b/>
        </w:rPr>
        <w:t>项目费用</w:t>
      </w:r>
      <w:r>
        <w:rPr>
          <w:rFonts w:hint="eastAsia" w:ascii="Arial Narrow" w:hAnsi="Arial Narrow"/>
          <w:b/>
        </w:rPr>
        <w:t>及说明</w:t>
      </w:r>
    </w:p>
    <w:p>
      <w:pPr>
        <w:rPr>
          <w:rFonts w:ascii="Arial Narrow" w:hAnsi="Arial Narrow"/>
        </w:rPr>
      </w:pPr>
    </w:p>
    <w:p>
      <w:pPr>
        <w:pStyle w:val="10"/>
        <w:numPr>
          <w:ilvl w:val="0"/>
          <w:numId w:val="4"/>
        </w:numPr>
        <w:ind w:firstLineChars="0"/>
        <w:rPr>
          <w:rFonts w:ascii="Arial Narrow" w:hAnsi="Arial Narrow"/>
        </w:rPr>
      </w:pPr>
      <w:r>
        <w:rPr>
          <w:rFonts w:hint="eastAsia" w:ascii="Arial Narrow" w:hAnsi="Arial Narrow"/>
        </w:rPr>
        <w:t>参考项目费用：34,075美元/学期；63930美元/学年。</w:t>
      </w:r>
    </w:p>
    <w:p>
      <w:pPr>
        <w:rPr>
          <w:rFonts w:ascii="Arial Narrow" w:hAnsi="Arial Narrow"/>
        </w:rPr>
      </w:pPr>
    </w:p>
    <w:p>
      <w:pPr>
        <w:pStyle w:val="10"/>
        <w:numPr>
          <w:ilvl w:val="0"/>
          <w:numId w:val="4"/>
        </w:numPr>
        <w:ind w:firstLineChars="0"/>
        <w:rPr>
          <w:rFonts w:ascii="Arial Narrow" w:hAnsi="Arial Narrow"/>
        </w:rPr>
      </w:pPr>
      <w:r>
        <w:rPr>
          <w:rFonts w:hint="eastAsia" w:ascii="Arial Narrow" w:hAnsi="Arial Narrow"/>
        </w:rPr>
        <w:t>说明：1) 以上参考项目费用基于2014-2015学年度项目费用。</w:t>
      </w:r>
      <w:r>
        <w:rPr>
          <w:rFonts w:ascii="Arial Narrow" w:hAnsi="Arial Narrow" w:cs="Arial"/>
          <w:szCs w:val="21"/>
        </w:rPr>
        <w:t>海外大学每年费用均会调整，</w:t>
      </w:r>
      <w:r>
        <w:rPr>
          <w:rFonts w:hint="eastAsia" w:ascii="Arial Narrow" w:hAnsi="Arial Narrow" w:cs="Arial"/>
          <w:szCs w:val="21"/>
        </w:rPr>
        <w:t>通常</w:t>
      </w:r>
      <w:r>
        <w:rPr>
          <w:rFonts w:ascii="Arial Narrow" w:hAnsi="Arial Narrow" w:cs="Arial"/>
          <w:szCs w:val="21"/>
        </w:rPr>
        <w:t>海外大学每年学费及住宿费会比前一年增长5%-10%</w:t>
      </w:r>
      <w:r>
        <w:rPr>
          <w:rFonts w:hint="eastAsia" w:ascii="Arial Narrow" w:hAnsi="Arial Narrow" w:cs="Arial"/>
          <w:szCs w:val="21"/>
        </w:rPr>
        <w:t>；2) 项目费用包含海外大学学费（人文社科专业12学分课程</w:t>
      </w:r>
      <w:r>
        <w:rPr>
          <w:rFonts w:ascii="Arial Narrow" w:hAnsi="Arial Narrow" w:cs="Arial"/>
          <w:kern w:val="0"/>
          <w:szCs w:val="21"/>
        </w:rPr>
        <w:t>/</w:t>
      </w:r>
      <w:r>
        <w:rPr>
          <w:rFonts w:hint="eastAsia" w:ascii="Arial Narrow" w:hAnsi="Arial Narrow" w:cs="Arial"/>
          <w:kern w:val="0"/>
          <w:szCs w:val="21"/>
        </w:rPr>
        <w:t>学期</w:t>
      </w:r>
      <w:r>
        <w:rPr>
          <w:rFonts w:hint="eastAsia" w:ascii="Arial Narrow" w:hAnsi="Arial Narrow" w:cs="Arial"/>
          <w:szCs w:val="21"/>
        </w:rPr>
        <w:t>）、住宿费及部分餐费（寄宿家庭住宿，提供早餐）、服务管理费；3) 服务管理费包括：</w:t>
      </w:r>
      <w:r>
        <w:rPr>
          <w:rFonts w:hint="eastAsia" w:ascii="Arial Narrow" w:hAnsi="Arial Narrow" w:cs="宋体"/>
          <w:kern w:val="0"/>
          <w:szCs w:val="21"/>
        </w:rPr>
        <w:t>项目咨询、</w:t>
      </w:r>
      <w:r>
        <w:rPr>
          <w:rFonts w:hint="eastAsia" w:ascii="Arial Narrow" w:hAnsi="Arial Narrow" w:cs="宋体"/>
          <w:szCs w:val="21"/>
        </w:rPr>
        <w:t>项目申请及课程注册</w:t>
      </w:r>
      <w:r>
        <w:rPr>
          <w:rFonts w:hint="eastAsia" w:ascii="Arial Narrow" w:hAnsi="Arial Narrow" w:cs="宋体"/>
          <w:kern w:val="0"/>
          <w:szCs w:val="21"/>
        </w:rPr>
        <w:t>、住宿安排、</w:t>
      </w:r>
      <w:r>
        <w:rPr>
          <w:rFonts w:hint="eastAsia" w:ascii="Arial Narrow" w:hAnsi="Arial Narrow" w:cs="宋体"/>
          <w:szCs w:val="21"/>
        </w:rPr>
        <w:t>旅行和应急</w:t>
      </w:r>
      <w:r>
        <w:rPr>
          <w:rFonts w:hint="eastAsia" w:ascii="Arial Narrow" w:hAnsi="Arial Narrow" w:cs="宋体"/>
          <w:kern w:val="0"/>
          <w:szCs w:val="21"/>
        </w:rPr>
        <w:t>保险购买、签证指导、行前指导、赴美抵达地面交通、校友会活动、在美就地应急支援及服务等；4)</w:t>
      </w:r>
      <w:r>
        <w:rPr>
          <w:rFonts w:hint="eastAsia" w:ascii="Arial Narrow" w:hAnsi="Arial Narrow" w:cs="Arial"/>
          <w:szCs w:val="21"/>
        </w:rPr>
        <w:t>学生须购买学校医疗保险及应急保险，费用另计；5) 学生需自行准备其他个人花费，包括餐费、签证费、国际差旅等费用。</w:t>
      </w:r>
    </w:p>
    <w:p>
      <w:pPr>
        <w:rPr>
          <w:rFonts w:ascii="Arial Narrow" w:hAnsi="Arial Narrow"/>
        </w:rPr>
      </w:pPr>
    </w:p>
    <w:p>
      <w:pPr>
        <w:pStyle w:val="10"/>
        <w:numPr>
          <w:ilvl w:val="0"/>
          <w:numId w:val="1"/>
        </w:numPr>
        <w:ind w:firstLineChars="0"/>
        <w:rPr>
          <w:rFonts w:hint="eastAsia" w:ascii="Arial Narrow" w:hAnsi="Arial Narrow"/>
          <w:b/>
        </w:rPr>
      </w:pPr>
      <w:r>
        <w:rPr>
          <w:rFonts w:ascii="Arial Narrow" w:hAnsi="Arial Narrow"/>
          <w:b/>
        </w:rPr>
        <w:t>报名程序</w:t>
      </w:r>
    </w:p>
    <w:p>
      <w:pPr>
        <w:pStyle w:val="10"/>
        <w:ind w:left="360" w:firstLine="0" w:firstLineChars="0"/>
        <w:rPr>
          <w:rFonts w:ascii="Arial Narrow" w:hAnsi="Arial Narrow"/>
          <w:szCs w:val="21"/>
        </w:rPr>
      </w:pPr>
      <w:r>
        <w:rPr>
          <w:rFonts w:ascii="Arial Narrow" w:hAnsi="Arial Narrow"/>
          <w:szCs w:val="21"/>
        </w:rPr>
        <w:t>报名条件</w:t>
      </w:r>
    </w:p>
    <w:p>
      <w:pPr>
        <w:pStyle w:val="10"/>
        <w:numPr>
          <w:ilvl w:val="0"/>
          <w:numId w:val="5"/>
        </w:numPr>
        <w:ind w:firstLineChars="0"/>
        <w:rPr>
          <w:rFonts w:ascii="Arial Narrow" w:hAnsi="Arial Narrow" w:cs="Arial"/>
          <w:color w:val="000000"/>
          <w:szCs w:val="21"/>
        </w:rPr>
      </w:pPr>
      <w:r>
        <w:rPr>
          <w:rFonts w:ascii="Arial Narrow" w:hAnsi="Arial Narrow" w:cs="Arial"/>
          <w:color w:val="000000"/>
          <w:szCs w:val="21"/>
        </w:rPr>
        <w:t>在校</w:t>
      </w:r>
      <w:r>
        <w:rPr>
          <w:rFonts w:hint="eastAsia" w:ascii="Arial Narrow" w:hAnsi="Arial Narrow" w:cs="Arial"/>
          <w:color w:val="000000"/>
          <w:szCs w:val="21"/>
        </w:rPr>
        <w:t>大一至大三</w:t>
      </w:r>
      <w:r>
        <w:rPr>
          <w:rFonts w:ascii="Arial Narrow" w:hAnsi="Arial Narrow" w:cs="Arial"/>
          <w:color w:val="000000"/>
          <w:szCs w:val="21"/>
        </w:rPr>
        <w:t>本科生</w:t>
      </w:r>
    </w:p>
    <w:p>
      <w:pPr>
        <w:pStyle w:val="10"/>
        <w:numPr>
          <w:ilvl w:val="0"/>
          <w:numId w:val="5"/>
        </w:numPr>
        <w:ind w:firstLineChars="0"/>
        <w:rPr>
          <w:rFonts w:ascii="Arial Narrow" w:hAnsi="Arial Narrow" w:cs="Arial"/>
          <w:color w:val="000000"/>
          <w:szCs w:val="21"/>
        </w:rPr>
      </w:pPr>
      <w:r>
        <w:rPr>
          <w:rFonts w:hint="eastAsia" w:ascii="Arial Narrow" w:hAnsi="Arial Narrow" w:cs="Arial"/>
          <w:color w:val="000000"/>
          <w:szCs w:val="21"/>
          <w:lang w:eastAsia="zh-CN"/>
        </w:rPr>
        <w:t>平均分</w:t>
      </w:r>
      <w:r>
        <w:rPr>
          <w:rFonts w:hint="eastAsia" w:ascii="Arial Narrow" w:hAnsi="Arial Narrow" w:cs="Arial"/>
          <w:color w:val="000000"/>
          <w:szCs w:val="21"/>
          <w:lang w:val="en-US" w:eastAsia="zh-CN"/>
        </w:rPr>
        <w:t>85分以上</w:t>
      </w:r>
    </w:p>
    <w:p>
      <w:pPr>
        <w:pStyle w:val="10"/>
        <w:ind w:left="420" w:firstLine="0" w:firstLineChars="0"/>
        <w:rPr>
          <w:rFonts w:hint="eastAsia" w:ascii="Arial Narrow" w:hAnsi="Arial Narrow"/>
          <w:b/>
        </w:rPr>
      </w:pPr>
      <w:r>
        <w:rPr>
          <w:rFonts w:ascii="Arial Narrow" w:hAnsi="Arial Narrow" w:cs="Arial"/>
          <w:color w:val="000000"/>
          <w:szCs w:val="21"/>
        </w:rPr>
        <w:t>语言最低要求：托福（IBT）</w:t>
      </w:r>
      <w:r>
        <w:rPr>
          <w:rFonts w:hint="eastAsia" w:ascii="Arial Narrow" w:hAnsi="Arial Narrow" w:cs="Arial"/>
          <w:color w:val="000000"/>
          <w:szCs w:val="21"/>
        </w:rPr>
        <w:t>100以上</w:t>
      </w:r>
    </w:p>
    <w:p>
      <w:pPr>
        <w:pStyle w:val="10"/>
        <w:numPr>
          <w:ilvl w:val="0"/>
          <w:numId w:val="1"/>
        </w:numPr>
        <w:ind w:firstLineChars="0"/>
        <w:rPr>
          <w:rFonts w:ascii="Arial Narrow" w:hAnsi="Arial Narrow"/>
          <w:b/>
        </w:rPr>
      </w:pPr>
      <w:r>
        <w:rPr>
          <w:szCs w:val="21"/>
        </w:rPr>
        <w:t>申请材料：</w:t>
      </w:r>
    </w:p>
    <w:p>
      <w:pPr>
        <w:pStyle w:val="10"/>
        <w:numPr>
          <w:ilvl w:val="0"/>
          <w:numId w:val="6"/>
        </w:numPr>
        <w:ind w:firstLineChars="0"/>
        <w:rPr>
          <w:rFonts w:ascii="Arial Narrow" w:hAnsi="Arial Narrow"/>
          <w:szCs w:val="21"/>
        </w:rPr>
      </w:pPr>
      <w:r>
        <w:rPr>
          <w:rFonts w:hint="eastAsia" w:ascii="Arial Narrow" w:hAnsi="Arial Narrow"/>
          <w:szCs w:val="21"/>
        </w:rPr>
        <w:t>项目申请表格；</w:t>
      </w:r>
      <w:bookmarkStart w:id="0" w:name="_GoBack"/>
      <w:bookmarkEnd w:id="0"/>
    </w:p>
    <w:p>
      <w:pPr>
        <w:pStyle w:val="10"/>
        <w:numPr>
          <w:ilvl w:val="0"/>
          <w:numId w:val="6"/>
        </w:numPr>
        <w:ind w:firstLineChars="0"/>
        <w:rPr>
          <w:rFonts w:ascii="Arial Narrow" w:hAnsi="Arial Narrow"/>
          <w:szCs w:val="21"/>
        </w:rPr>
      </w:pPr>
      <w:r>
        <w:rPr>
          <w:rFonts w:hint="eastAsia" w:ascii="Arial Narrow" w:hAnsi="Arial Narrow"/>
          <w:szCs w:val="21"/>
        </w:rPr>
        <w:t>3</w:t>
      </w:r>
      <w:r>
        <w:rPr>
          <w:rFonts w:ascii="Arial Narrow"/>
          <w:szCs w:val="21"/>
        </w:rPr>
        <w:t>份英文版本科生在校成绩</w:t>
      </w:r>
      <w:r>
        <w:rPr>
          <w:rFonts w:ascii="Arial Narrow" w:hAnsi="Arial Narrow"/>
          <w:szCs w:val="21"/>
        </w:rPr>
        <w:t>单</w:t>
      </w:r>
      <w:r>
        <w:rPr>
          <w:rFonts w:hint="eastAsia" w:ascii="Arial Narrow" w:hAnsi="Arial Narrow"/>
          <w:szCs w:val="21"/>
        </w:rPr>
        <w:t>，</w:t>
      </w:r>
      <w:r>
        <w:rPr>
          <w:rFonts w:ascii="Arial Narrow" w:hAnsi="Arial Narrow"/>
          <w:szCs w:val="21"/>
        </w:rPr>
        <w:t>1份中文成绩单</w:t>
      </w:r>
      <w:r>
        <w:rPr>
          <w:rFonts w:hint="eastAsia" w:ascii="Arial Narrow" w:hAnsi="Arial Narrow"/>
          <w:szCs w:val="21"/>
        </w:rPr>
        <w:t>；</w:t>
      </w:r>
    </w:p>
    <w:p>
      <w:pPr>
        <w:pStyle w:val="10"/>
        <w:numPr>
          <w:ilvl w:val="0"/>
          <w:numId w:val="6"/>
        </w:numPr>
        <w:ind w:firstLineChars="0"/>
        <w:rPr>
          <w:rFonts w:ascii="Arial Narrow" w:hAnsi="Arial Narrow"/>
          <w:szCs w:val="21"/>
        </w:rPr>
      </w:pPr>
      <w:r>
        <w:rPr>
          <w:rFonts w:hint="eastAsia" w:ascii="Arial Narrow"/>
          <w:szCs w:val="21"/>
        </w:rPr>
        <w:t>1份英文版高中成绩单；</w:t>
      </w:r>
    </w:p>
    <w:p>
      <w:pPr>
        <w:pStyle w:val="10"/>
        <w:numPr>
          <w:ilvl w:val="0"/>
          <w:numId w:val="6"/>
        </w:numPr>
        <w:ind w:firstLineChars="0"/>
        <w:rPr>
          <w:rFonts w:ascii="Arial Narrow" w:hAnsi="Arial Narrow"/>
          <w:szCs w:val="21"/>
        </w:rPr>
      </w:pPr>
      <w:r>
        <w:rPr>
          <w:rFonts w:ascii="Arial Narrow" w:hAnsi="Arial Narrow"/>
          <w:szCs w:val="21"/>
        </w:rPr>
        <w:t>1</w:t>
      </w:r>
      <w:r>
        <w:rPr>
          <w:rFonts w:ascii="Arial Narrow"/>
          <w:szCs w:val="21"/>
        </w:rPr>
        <w:t>份托福成绩单</w:t>
      </w:r>
      <w:r>
        <w:rPr>
          <w:rFonts w:hint="eastAsia" w:ascii="Arial Narrow"/>
          <w:szCs w:val="21"/>
        </w:rPr>
        <w:t>；</w:t>
      </w:r>
    </w:p>
    <w:p>
      <w:pPr>
        <w:pStyle w:val="10"/>
        <w:numPr>
          <w:ilvl w:val="0"/>
          <w:numId w:val="6"/>
        </w:numPr>
        <w:ind w:firstLineChars="0"/>
        <w:rPr>
          <w:rFonts w:ascii="Arial Narrow" w:hAnsi="Arial Narrow"/>
          <w:szCs w:val="21"/>
        </w:rPr>
      </w:pPr>
      <w:r>
        <w:rPr>
          <w:rFonts w:ascii="Arial Narrow" w:hAnsi="Arial Narrow"/>
          <w:szCs w:val="21"/>
        </w:rPr>
        <w:t>2份师长推荐信</w:t>
      </w:r>
      <w:r>
        <w:rPr>
          <w:rFonts w:hint="eastAsia" w:ascii="Arial Narrow" w:hAnsi="Arial Narrow"/>
          <w:szCs w:val="21"/>
        </w:rPr>
        <w:t>；</w:t>
      </w:r>
    </w:p>
    <w:p>
      <w:pPr>
        <w:pStyle w:val="10"/>
        <w:numPr>
          <w:ilvl w:val="0"/>
          <w:numId w:val="6"/>
        </w:numPr>
        <w:ind w:firstLineChars="0"/>
        <w:rPr>
          <w:rFonts w:ascii="Arial Narrow" w:hAnsi="Arial Narrow"/>
          <w:szCs w:val="21"/>
        </w:rPr>
      </w:pPr>
      <w:r>
        <w:rPr>
          <w:rFonts w:ascii="Arial Narrow" w:hAnsi="Arial Narrow"/>
          <w:szCs w:val="21"/>
        </w:rPr>
        <w:t>院长</w:t>
      </w:r>
      <w:r>
        <w:rPr>
          <w:rFonts w:hint="eastAsia" w:ascii="Arial Narrow" w:hAnsi="Arial Narrow"/>
          <w:szCs w:val="21"/>
        </w:rPr>
        <w:t>同意函；</w:t>
      </w:r>
    </w:p>
    <w:p>
      <w:pPr>
        <w:pStyle w:val="10"/>
        <w:numPr>
          <w:ilvl w:val="0"/>
          <w:numId w:val="6"/>
        </w:numPr>
        <w:ind w:firstLineChars="0"/>
        <w:rPr>
          <w:rFonts w:ascii="Arial Narrow" w:hAnsi="Arial Narrow"/>
          <w:szCs w:val="21"/>
        </w:rPr>
      </w:pPr>
      <w:r>
        <w:rPr>
          <w:rFonts w:hint="eastAsia" w:ascii="Arial Narrow" w:hAnsi="Arial Narrow"/>
          <w:szCs w:val="21"/>
        </w:rPr>
        <w:t>2</w:t>
      </w:r>
      <w:r>
        <w:rPr>
          <w:rFonts w:ascii="Arial Narrow"/>
          <w:szCs w:val="21"/>
        </w:rPr>
        <w:t>份银行存款证明</w:t>
      </w:r>
      <w:r>
        <w:rPr>
          <w:rFonts w:hint="eastAsia" w:ascii="Arial Narrow"/>
          <w:szCs w:val="21"/>
        </w:rPr>
        <w:t>；</w:t>
      </w:r>
      <w:r>
        <w:rPr>
          <w:rFonts w:ascii="Arial Narrow" w:hAnsi="Arial Narrow"/>
          <w:szCs w:val="21"/>
        </w:rPr>
        <w:t xml:space="preserve"> </w:t>
      </w:r>
    </w:p>
    <w:p>
      <w:pPr>
        <w:pStyle w:val="10"/>
        <w:numPr>
          <w:ilvl w:val="0"/>
          <w:numId w:val="6"/>
        </w:numPr>
        <w:ind w:firstLineChars="0"/>
        <w:rPr>
          <w:rFonts w:ascii="Arial Narrow" w:hAnsi="Arial Narrow"/>
          <w:szCs w:val="21"/>
        </w:rPr>
      </w:pPr>
      <w:r>
        <w:rPr>
          <w:rFonts w:hint="eastAsia" w:ascii="Arial Narrow" w:hAnsi="Arial Narrow"/>
          <w:szCs w:val="21"/>
        </w:rPr>
        <w:t>Statement of Purpose</w:t>
      </w:r>
      <w:r>
        <w:rPr>
          <w:rFonts w:ascii="Arial Narrow"/>
          <w:szCs w:val="21"/>
        </w:rPr>
        <w:t>（</w:t>
      </w:r>
      <w:r>
        <w:rPr>
          <w:rFonts w:ascii="Arial Narrow" w:hAnsi="Arial Narrow"/>
          <w:szCs w:val="21"/>
        </w:rPr>
        <w:t> approximately 500 words about how your plan to study at Harvard will complement your academic and non-academic interests as you pursue your long-term goals.</w:t>
      </w:r>
      <w:r>
        <w:rPr>
          <w:rFonts w:ascii="Arial Narrow"/>
          <w:szCs w:val="21"/>
        </w:rPr>
        <w:t>）</w:t>
      </w:r>
    </w:p>
    <w:p>
      <w:pPr>
        <w:pStyle w:val="10"/>
        <w:numPr>
          <w:ilvl w:val="0"/>
          <w:numId w:val="6"/>
        </w:numPr>
        <w:ind w:firstLineChars="0"/>
        <w:rPr>
          <w:rFonts w:ascii="Arial Narrow" w:hAnsi="Arial Narrow"/>
          <w:szCs w:val="21"/>
        </w:rPr>
      </w:pPr>
      <w:r>
        <w:rPr>
          <w:rFonts w:hint="eastAsia" w:ascii="Arial Narrow"/>
          <w:szCs w:val="21"/>
        </w:rPr>
        <w:t>1份个人简历。</w:t>
      </w:r>
    </w:p>
    <w:p>
      <w:pPr>
        <w:pStyle w:val="10"/>
        <w:numPr>
          <w:ilvl w:val="0"/>
          <w:numId w:val="6"/>
        </w:numPr>
        <w:ind w:firstLineChars="0"/>
        <w:rPr>
          <w:rFonts w:ascii="Arial Narrow" w:hAnsi="Arial Narrow"/>
          <w:szCs w:val="21"/>
        </w:rPr>
      </w:pPr>
      <w:r>
        <w:rPr>
          <w:rFonts w:ascii="Arial Narrow" w:hAnsi="Arial Narrow"/>
          <w:szCs w:val="21"/>
        </w:rPr>
        <w:t>1</w:t>
      </w:r>
      <w:r>
        <w:rPr>
          <w:rFonts w:ascii="Arial Narrow"/>
          <w:szCs w:val="21"/>
        </w:rPr>
        <w:t>份有效护照首页复印件</w:t>
      </w:r>
      <w:r>
        <w:rPr>
          <w:rFonts w:hint="eastAsia" w:ascii="Arial Narrow"/>
          <w:szCs w:val="21"/>
        </w:rPr>
        <w:t>；</w:t>
      </w:r>
      <w:r>
        <w:fldChar w:fldCharType="begin"/>
      </w:r>
      <w:r>
        <w:instrText xml:space="preserve"> HYPERLINK "http://china.studyabroadfoundation.org/apply_now/passport.php" \t "_blank" </w:instrText>
      </w:r>
      <w:r>
        <w:fldChar w:fldCharType="separate"/>
      </w:r>
      <w:r>
        <w:rPr>
          <w:rStyle w:val="8"/>
        </w:rPr>
        <w:t>http://china.studyabroadfoundation.org/apply_now/passport.php</w:t>
      </w:r>
      <w:r>
        <w:rPr>
          <w:rStyle w:val="8"/>
        </w:rPr>
        <w:fldChar w:fldCharType="end"/>
      </w:r>
    </w:p>
    <w:p>
      <w:pPr>
        <w:pStyle w:val="10"/>
        <w:numPr>
          <w:ilvl w:val="0"/>
          <w:numId w:val="6"/>
        </w:numPr>
        <w:ind w:firstLineChars="0"/>
        <w:rPr>
          <w:rFonts w:ascii="Arial Narrow" w:hAnsi="Arial Narrow"/>
          <w:szCs w:val="21"/>
        </w:rPr>
      </w:pPr>
      <w:r>
        <w:rPr>
          <w:rFonts w:ascii="Arial Narrow" w:hAnsi="Arial Narrow"/>
          <w:szCs w:val="21"/>
        </w:rPr>
        <w:t xml:space="preserve">6 </w:t>
      </w:r>
      <w:r>
        <w:rPr>
          <w:rFonts w:ascii="Arial Narrow"/>
          <w:szCs w:val="21"/>
        </w:rPr>
        <w:t>张</w:t>
      </w:r>
      <w:r>
        <w:rPr>
          <w:rFonts w:ascii="Arial Narrow" w:hAnsi="Arial Narrow"/>
          <w:szCs w:val="21"/>
        </w:rPr>
        <w:t>2</w:t>
      </w:r>
      <w:r>
        <w:rPr>
          <w:rFonts w:ascii="Arial Narrow"/>
          <w:szCs w:val="21"/>
        </w:rPr>
        <w:t>寸白底照片</w:t>
      </w:r>
      <w:r>
        <w:rPr>
          <w:rFonts w:hint="eastAsia" w:ascii="Arial Narrow"/>
          <w:szCs w:val="21"/>
        </w:rPr>
        <w:t>；</w:t>
      </w:r>
    </w:p>
    <w:p>
      <w:pPr>
        <w:spacing w:line="360" w:lineRule="auto"/>
        <w:rPr>
          <w:rFonts w:eastAsiaTheme="majorEastAsia" w:cstheme="minorHAnsi"/>
          <w:b/>
          <w:kern w:val="0"/>
          <w:szCs w:val="21"/>
        </w:rPr>
      </w:pPr>
      <w:r>
        <w:rPr>
          <w:rFonts w:hint="eastAsia" w:eastAsiaTheme="majorEastAsia" w:cstheme="minorHAnsi"/>
          <w:b/>
          <w:kern w:val="0"/>
          <w:szCs w:val="21"/>
        </w:rPr>
        <w:t>七、</w:t>
      </w:r>
      <w:r>
        <w:rPr>
          <w:rFonts w:eastAsiaTheme="majorEastAsia" w:cstheme="minorHAnsi"/>
          <w:b/>
          <w:kern w:val="0"/>
          <w:szCs w:val="21"/>
        </w:rPr>
        <w:t>项目申请录取方式和报名流程</w:t>
      </w:r>
    </w:p>
    <w:p>
      <w:pPr>
        <w:pStyle w:val="10"/>
        <w:widowControl/>
        <w:numPr>
          <w:ilvl w:val="0"/>
          <w:numId w:val="7"/>
        </w:numPr>
        <w:ind w:firstLineChars="0"/>
        <w:jc w:val="left"/>
        <w:rPr>
          <w:rFonts w:ascii="Calibri" w:hAnsi="Calibri" w:cs="Calibri"/>
          <w:color w:val="2A2A2A"/>
          <w:kern w:val="0"/>
          <w:szCs w:val="21"/>
        </w:rPr>
      </w:pPr>
      <w:r>
        <w:rPr>
          <w:rFonts w:hint="eastAsia" w:ascii="Calibri" w:hAnsi="Calibri" w:cs="Calibri"/>
          <w:color w:val="2A2A2A"/>
          <w:kern w:val="0"/>
          <w:szCs w:val="21"/>
        </w:rPr>
        <w:t>学生在学生处主页下载《西安交通大学本科生国（境）外交流项目报名表》和《报名表》（附件1）向学院提出申请，</w:t>
      </w:r>
    </w:p>
    <w:p>
      <w:pPr>
        <w:pStyle w:val="10"/>
        <w:widowControl/>
        <w:numPr>
          <w:ilvl w:val="0"/>
          <w:numId w:val="7"/>
        </w:numPr>
        <w:ind w:firstLineChars="0"/>
        <w:jc w:val="left"/>
        <w:rPr>
          <w:rFonts w:ascii="Calibri" w:hAnsi="Calibri" w:cs="Calibri"/>
          <w:color w:val="2A2A2A"/>
          <w:kern w:val="0"/>
          <w:szCs w:val="21"/>
        </w:rPr>
      </w:pPr>
      <w:r>
        <w:rPr>
          <w:rFonts w:hint="eastAsia" w:ascii="Calibri" w:hAnsi="Calibri" w:cs="Calibri"/>
          <w:color w:val="2A2A2A"/>
          <w:kern w:val="0"/>
          <w:szCs w:val="21"/>
        </w:rPr>
        <w:t>学院组织选拔后将选拔名单报教务处；</w:t>
      </w:r>
    </w:p>
    <w:p>
      <w:pPr>
        <w:pStyle w:val="10"/>
        <w:widowControl/>
        <w:numPr>
          <w:ilvl w:val="0"/>
          <w:numId w:val="7"/>
        </w:numPr>
        <w:ind w:firstLineChars="0"/>
        <w:jc w:val="left"/>
        <w:rPr>
          <w:rFonts w:ascii="Calibri" w:hAnsi="Calibri" w:cs="Calibri"/>
          <w:color w:val="2A2A2A"/>
          <w:kern w:val="0"/>
          <w:szCs w:val="21"/>
        </w:rPr>
      </w:pPr>
      <w:r>
        <w:rPr>
          <w:rFonts w:hint="eastAsia" w:ascii="Calibri" w:hAnsi="Calibri" w:cs="Calibri"/>
          <w:color w:val="2A2A2A"/>
          <w:kern w:val="0"/>
          <w:szCs w:val="21"/>
        </w:rPr>
        <w:t>教务处审核后将初选名单报国际合作与交流处；报名表以姓名+项目名称命名。</w:t>
      </w:r>
    </w:p>
    <w:p>
      <w:pPr>
        <w:pStyle w:val="10"/>
        <w:widowControl/>
        <w:numPr>
          <w:ilvl w:val="0"/>
          <w:numId w:val="7"/>
        </w:numPr>
        <w:ind w:firstLineChars="0"/>
        <w:jc w:val="left"/>
        <w:rPr>
          <w:rFonts w:ascii="Calibri" w:hAnsi="Calibri" w:cs="Calibri"/>
          <w:color w:val="2A2A2A"/>
          <w:kern w:val="0"/>
          <w:szCs w:val="21"/>
        </w:rPr>
      </w:pPr>
      <w:r>
        <w:rPr>
          <w:rFonts w:hint="eastAsia" w:ascii="Calibri" w:hAnsi="Calibri" w:cs="Calibri"/>
          <w:color w:val="2A2A2A"/>
          <w:kern w:val="0"/>
          <w:szCs w:val="21"/>
        </w:rPr>
        <w:t>国际处组织面试，确定终选名单；</w:t>
      </w:r>
    </w:p>
    <w:p>
      <w:pPr>
        <w:pStyle w:val="10"/>
        <w:widowControl/>
        <w:numPr>
          <w:ilvl w:val="0"/>
          <w:numId w:val="7"/>
        </w:numPr>
        <w:ind w:firstLineChars="0"/>
        <w:jc w:val="left"/>
        <w:rPr>
          <w:rFonts w:ascii="Calibri" w:hAnsi="Calibri" w:cs="Calibri"/>
          <w:color w:val="2A2A2A"/>
          <w:kern w:val="0"/>
          <w:szCs w:val="21"/>
        </w:rPr>
      </w:pPr>
      <w:r>
        <w:rPr>
          <w:rFonts w:hint="eastAsia" w:ascii="Calibri" w:hAnsi="Calibri" w:cs="Calibri"/>
          <w:color w:val="2A2A2A"/>
          <w:kern w:val="0"/>
          <w:szCs w:val="21"/>
        </w:rPr>
        <w:t>学生提交正式申请材料并缴纳项目费用，获得学校录取通知书及签证；</w:t>
      </w:r>
    </w:p>
    <w:p>
      <w:pPr>
        <w:pStyle w:val="10"/>
        <w:widowControl/>
        <w:numPr>
          <w:ilvl w:val="0"/>
          <w:numId w:val="7"/>
        </w:numPr>
        <w:ind w:firstLineChars="0"/>
        <w:jc w:val="left"/>
        <w:rPr>
          <w:rFonts w:ascii="Calibri" w:hAnsi="Calibri" w:cs="Calibri"/>
          <w:color w:val="2A2A2A"/>
          <w:kern w:val="0"/>
          <w:szCs w:val="21"/>
        </w:rPr>
      </w:pPr>
      <w:r>
        <w:rPr>
          <w:rFonts w:hint="eastAsia" w:ascii="Calibri" w:hAnsi="Calibri" w:cs="Calibri"/>
          <w:color w:val="2A2A2A"/>
          <w:kern w:val="0"/>
          <w:szCs w:val="21"/>
        </w:rPr>
        <w:t>学生完成《西安交通大学学生境外学习承诺书》、《学生长期出访审批表》；</w:t>
      </w:r>
    </w:p>
    <w:p>
      <w:pPr>
        <w:pStyle w:val="10"/>
        <w:widowControl/>
        <w:numPr>
          <w:ilvl w:val="0"/>
          <w:numId w:val="7"/>
        </w:numPr>
        <w:ind w:firstLineChars="0"/>
        <w:jc w:val="left"/>
        <w:rPr>
          <w:rFonts w:ascii="Calibri" w:hAnsi="Calibri" w:cs="Calibri"/>
          <w:color w:val="2A2A2A"/>
          <w:kern w:val="0"/>
          <w:szCs w:val="21"/>
        </w:rPr>
      </w:pPr>
      <w:r>
        <w:rPr>
          <w:rFonts w:hint="eastAsia" w:ascii="Calibri" w:hAnsi="Calibri" w:cs="Calibri"/>
          <w:color w:val="2A2A2A"/>
          <w:kern w:val="0"/>
          <w:szCs w:val="21"/>
        </w:rPr>
        <w:t>学生参照《本科生赴国境外学习管理办法》（教务处主页“规章制度”栏查看）办理休学等及修读计划等学籍手续。</w:t>
      </w:r>
    </w:p>
    <w:p>
      <w:pPr>
        <w:pStyle w:val="10"/>
        <w:spacing w:line="360" w:lineRule="atLeast"/>
        <w:ind w:left="900" w:firstLine="0" w:firstLineChars="0"/>
        <w:rPr>
          <w:rFonts w:ascii="Calibri" w:hAnsi="Calibri" w:cs="Calibri"/>
          <w:color w:val="FF0000"/>
          <w:kern w:val="0"/>
          <w:szCs w:val="21"/>
        </w:rPr>
      </w:pPr>
      <w:r>
        <w:rPr>
          <w:rFonts w:hint="eastAsia" w:ascii="Calibri" w:hAnsi="Calibri" w:cs="Calibri"/>
          <w:color w:val="FF0000"/>
          <w:kern w:val="0"/>
          <w:szCs w:val="21"/>
        </w:rPr>
        <w:t>注：</w:t>
      </w:r>
    </w:p>
    <w:p>
      <w:pPr>
        <w:pStyle w:val="10"/>
        <w:numPr>
          <w:ilvl w:val="0"/>
          <w:numId w:val="8"/>
        </w:numPr>
        <w:spacing w:line="360" w:lineRule="atLeast"/>
        <w:ind w:firstLineChars="0"/>
        <w:rPr>
          <w:rFonts w:ascii="Calibri" w:hAnsi="Calibri" w:cs="Calibri"/>
          <w:color w:val="FF0000"/>
          <w:kern w:val="0"/>
          <w:szCs w:val="21"/>
        </w:rPr>
      </w:pPr>
      <w:r>
        <w:rPr>
          <w:rFonts w:hint="eastAsia" w:ascii="Calibri" w:hAnsi="Calibri" w:cs="Calibri"/>
          <w:color w:val="FF0000"/>
          <w:kern w:val="0"/>
          <w:szCs w:val="21"/>
        </w:rPr>
        <w:t>请有意向同学在2016年3月11日前到所在学院报名，各学院在</w:t>
      </w:r>
      <w:r>
        <w:rPr>
          <w:rFonts w:ascii="Calibri" w:hAnsi="Calibri" w:cs="Calibri"/>
          <w:color w:val="FF0000"/>
          <w:kern w:val="0"/>
          <w:szCs w:val="21"/>
        </w:rPr>
        <w:t>201</w:t>
      </w:r>
      <w:r>
        <w:rPr>
          <w:rFonts w:hint="eastAsia" w:ascii="Calibri" w:hAnsi="Calibri" w:cs="Calibri"/>
          <w:color w:val="FF0000"/>
          <w:kern w:val="0"/>
          <w:szCs w:val="21"/>
        </w:rPr>
        <w:t xml:space="preserve">6年3月18日将纸质版及电子版选拔名单（参见附件1）及成绩单报教务处。 </w:t>
      </w:r>
    </w:p>
    <w:p>
      <w:pPr>
        <w:widowControl/>
        <w:spacing w:line="400" w:lineRule="exact"/>
        <w:ind w:left="510"/>
        <w:jc w:val="left"/>
        <w:rPr>
          <w:rFonts w:ascii="Arial" w:hAnsi="Arial" w:cs="Arial"/>
          <w:color w:val="2A2A2A"/>
          <w:kern w:val="0"/>
          <w:szCs w:val="21"/>
        </w:rPr>
      </w:pPr>
      <w:r>
        <w:rPr>
          <w:rFonts w:hint="eastAsia" w:ascii="Calibri" w:hAnsi="Calibri" w:cs="Calibri"/>
          <w:color w:val="FF0000"/>
          <w:kern w:val="0"/>
          <w:szCs w:val="21"/>
        </w:rPr>
        <w:t>为了不影响申请，请尽早办理出国成绩单在读证明及因私护照。</w:t>
      </w:r>
    </w:p>
    <w:p>
      <w:pPr>
        <w:widowControl/>
        <w:spacing w:line="360" w:lineRule="auto"/>
        <w:ind w:left="510" w:hanging="510"/>
        <w:jc w:val="left"/>
        <w:rPr>
          <w:rFonts w:ascii="Calibri" w:hAnsi="Calibri" w:cs="Calibri"/>
          <w:b/>
          <w:bCs/>
          <w:color w:val="2A2A2A"/>
          <w:kern w:val="0"/>
          <w:szCs w:val="21"/>
        </w:rPr>
      </w:pPr>
      <w:r>
        <w:rPr>
          <w:rFonts w:hint="eastAsia" w:ascii="Calibri" w:hAnsi="Calibri" w:cs="宋体"/>
          <w:b/>
          <w:bCs/>
          <w:color w:val="2A2A2A"/>
          <w:kern w:val="0"/>
          <w:szCs w:val="21"/>
        </w:rPr>
        <w:t>八</w:t>
      </w:r>
      <w:r>
        <w:rPr>
          <w:rFonts w:ascii="Calibri" w:hAnsi="Calibri" w:cs="宋体"/>
          <w:b/>
          <w:bCs/>
          <w:color w:val="2A2A2A"/>
          <w:kern w:val="0"/>
          <w:szCs w:val="21"/>
        </w:rPr>
        <w:t>、</w:t>
      </w:r>
      <w:r>
        <w:rPr>
          <w:rStyle w:val="6"/>
          <w:rFonts w:hint="eastAsia"/>
          <w:color w:val="333333"/>
          <w:sz w:val="22"/>
        </w:rPr>
        <w:t>项目及学籍、学分认定管理</w:t>
      </w:r>
    </w:p>
    <w:p>
      <w:pPr>
        <w:pStyle w:val="10"/>
        <w:widowControl/>
        <w:ind w:left="900" w:firstLine="0" w:firstLineChars="0"/>
        <w:jc w:val="left"/>
        <w:rPr>
          <w:rFonts w:ascii="Calibri" w:hAnsi="Calibri" w:cs="Calibri"/>
          <w:color w:val="2A2A2A"/>
          <w:kern w:val="0"/>
          <w:szCs w:val="21"/>
        </w:rPr>
      </w:pPr>
      <w:r>
        <w:rPr>
          <w:rFonts w:hint="eastAsia" w:ascii="Calibri" w:hAnsi="Calibri" w:cs="Calibri"/>
          <w:color w:val="2A2A2A"/>
          <w:kern w:val="0"/>
          <w:szCs w:val="21"/>
        </w:rPr>
        <w:t>1）</w:t>
      </w:r>
      <w:r>
        <w:rPr>
          <w:rFonts w:ascii="Calibri" w:hAnsi="Calibri" w:cs="Calibri"/>
          <w:color w:val="2A2A2A"/>
          <w:kern w:val="0"/>
          <w:szCs w:val="21"/>
        </w:rPr>
        <w:t>张老师：Email: zhang_lizhi@mail.xjtu.edu.cn</w:t>
      </w:r>
      <w:r>
        <w:rPr>
          <w:rFonts w:ascii="Calibri" w:hAnsi="Calibri" w:cs="Calibri"/>
          <w:color w:val="2A2A2A"/>
          <w:kern w:val="0"/>
          <w:szCs w:val="21"/>
        </w:rPr>
        <w:br w:type="textWrapping"/>
      </w:r>
      <w:r>
        <w:rPr>
          <w:rFonts w:ascii="Calibri" w:hAnsi="Calibri" w:cs="Calibri"/>
          <w:color w:val="2A2A2A"/>
          <w:kern w:val="0"/>
          <w:szCs w:val="21"/>
        </w:rPr>
        <w:t xml:space="preserve">82668236（请发邮件询问） </w:t>
      </w:r>
    </w:p>
    <w:p>
      <w:pPr>
        <w:pStyle w:val="10"/>
        <w:widowControl/>
        <w:ind w:left="900" w:firstLine="0" w:firstLineChars="0"/>
        <w:jc w:val="left"/>
        <w:rPr>
          <w:rFonts w:ascii="Calibri" w:hAnsi="Calibri" w:cs="Calibri"/>
          <w:color w:val="2A2A2A"/>
          <w:kern w:val="0"/>
          <w:szCs w:val="21"/>
        </w:rPr>
      </w:pPr>
      <w:r>
        <w:rPr>
          <w:rFonts w:ascii="Calibri" w:hAnsi="Calibri" w:cs="Calibri"/>
          <w:color w:val="2A2A2A"/>
          <w:kern w:val="0"/>
          <w:szCs w:val="21"/>
        </w:rPr>
        <w:t xml:space="preserve">国际处交流办公室（科学馆111室） </w:t>
      </w:r>
    </w:p>
    <w:p>
      <w:pPr>
        <w:pStyle w:val="10"/>
        <w:widowControl/>
        <w:numPr>
          <w:ilvl w:val="0"/>
          <w:numId w:val="8"/>
        </w:numPr>
        <w:ind w:left="900" w:leftChars="0" w:firstLine="0" w:firstLineChars="0"/>
        <w:jc w:val="left"/>
        <w:rPr>
          <w:rFonts w:hint="eastAsia" w:ascii="Calibri" w:hAnsi="Calibri" w:cs="Calibri"/>
          <w:color w:val="2A2A2A"/>
          <w:kern w:val="0"/>
          <w:szCs w:val="21"/>
        </w:rPr>
      </w:pPr>
      <w:r>
        <w:rPr>
          <w:rFonts w:hint="eastAsia" w:ascii="Calibri" w:hAnsi="Calibri" w:cs="Calibri"/>
          <w:color w:val="2A2A2A"/>
          <w:kern w:val="0"/>
          <w:szCs w:val="21"/>
        </w:rPr>
        <w:t>学籍及学分认定联系人：各学院教务办公室老师及学校教务处魏老师（电话：82665477）</w:t>
      </w:r>
    </w:p>
    <w:p>
      <w:pPr>
        <w:pStyle w:val="10"/>
        <w:widowControl/>
        <w:numPr>
          <w:ilvl w:val="0"/>
          <w:numId w:val="0"/>
        </w:numPr>
        <w:ind w:left="900" w:leftChars="0"/>
        <w:jc w:val="left"/>
        <w:rPr>
          <w:rFonts w:hint="eastAsia" w:ascii="Calibri" w:hAnsi="Calibri" w:cs="Calibri"/>
          <w:color w:val="2A2A2A"/>
          <w:kern w:val="0"/>
          <w:szCs w:val="21"/>
          <w:lang w:eastAsia="zh-CN"/>
        </w:rPr>
      </w:pPr>
      <w:r>
        <w:rPr>
          <w:rFonts w:hint="eastAsia" w:ascii="Calibri" w:hAnsi="Calibri" w:cs="Calibri"/>
          <w:color w:val="2A2A2A"/>
          <w:kern w:val="0"/>
          <w:szCs w:val="21"/>
          <w:lang w:val="en-US" w:eastAsia="zh-CN"/>
        </w:rPr>
        <w:t xml:space="preserve">                                                       </w:t>
      </w:r>
      <w:r>
        <w:rPr>
          <w:rFonts w:hint="eastAsia" w:ascii="Calibri" w:hAnsi="Calibri" w:cs="Calibri"/>
          <w:color w:val="2A2A2A"/>
          <w:kern w:val="0"/>
          <w:szCs w:val="21"/>
          <w:lang w:eastAsia="zh-CN"/>
        </w:rPr>
        <w:t>教务处</w:t>
      </w:r>
    </w:p>
    <w:p>
      <w:pPr>
        <w:pStyle w:val="10"/>
        <w:widowControl/>
        <w:numPr>
          <w:ilvl w:val="0"/>
          <w:numId w:val="0"/>
        </w:numPr>
        <w:ind w:left="900" w:leftChars="0"/>
        <w:jc w:val="left"/>
        <w:rPr>
          <w:rFonts w:hint="eastAsia" w:ascii="Calibri" w:hAnsi="Calibri" w:cs="Calibri"/>
          <w:color w:val="2A2A2A"/>
          <w:kern w:val="0"/>
          <w:szCs w:val="21"/>
          <w:lang w:val="en-US" w:eastAsia="zh-CN"/>
        </w:rPr>
      </w:pPr>
      <w:r>
        <w:rPr>
          <w:rFonts w:hint="eastAsia" w:ascii="Calibri" w:hAnsi="Calibri" w:cs="Calibri"/>
          <w:color w:val="2A2A2A"/>
          <w:kern w:val="0"/>
          <w:szCs w:val="21"/>
          <w:lang w:val="en-US" w:eastAsia="zh-CN"/>
        </w:rPr>
        <w:t xml:space="preserve">                                                 2016年2月22日</w:t>
      </w: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Narrow">
    <w:panose1 w:val="020B0506020202030204"/>
    <w:charset w:val="00"/>
    <w:family w:val="roman"/>
    <w:pitch w:val="default"/>
    <w:sig w:usb0="00000287" w:usb1="00000000" w:usb2="00000000" w:usb3="00000000" w:csb0="2000009F" w:csb1="DFD70000"/>
  </w:font>
  <w:font w:name="Heiti SC Light">
    <w:altName w:val="Arial Unicode MS"/>
    <w:panose1 w:val="00000000000000000000"/>
    <w:charset w:val="50"/>
    <w:family w:val="auto"/>
    <w:pitch w:val="default"/>
    <w:sig w:usb0="00000000" w:usb1="00000000" w:usb2="00000010" w:usb3="00000000" w:csb0="003E0000" w:csb1="00000000"/>
  </w:font>
  <w:font w:name="Arial">
    <w:panose1 w:val="020B0604020202020204"/>
    <w:charset w:val="00"/>
    <w:family w:val="roman"/>
    <w:pitch w:val="default"/>
    <w:sig w:usb0="E0002AFF" w:usb1="C0007843" w:usb2="00000009" w:usb3="00000000" w:csb0="400001FF" w:csb1="FFFF0000"/>
  </w:font>
  <w:font w:name="Calibri Light">
    <w:panose1 w:val="020F0302020204030204"/>
    <w:charset w:val="00"/>
    <w:family w:val="roman"/>
    <w:pitch w:val="default"/>
    <w:sig w:usb0="A00002EF" w:usb1="4000207B" w:usb2="00000000" w:usb3="00000000" w:csb0="2000019F"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36105399"/>
    </w:sdtPr>
    <w:sdtEndPr>
      <w:rPr>
        <w:rFonts w:ascii="Arial Narrow" w:hAnsi="Arial Narrow"/>
      </w:rPr>
    </w:sdtEndPr>
    <w:sdtContent>
      <w:p>
        <w:pPr>
          <w:pStyle w:val="3"/>
          <w:jc w:val="center"/>
          <w:rPr>
            <w:rFonts w:ascii="Arial Narrow" w:hAnsi="Arial Narrow"/>
          </w:rPr>
        </w:pPr>
        <w:r>
          <w:rPr>
            <w:rFonts w:ascii="Arial Narrow" w:hAnsi="Arial Narrow"/>
          </w:rPr>
          <w:fldChar w:fldCharType="begin"/>
        </w:r>
        <w:r>
          <w:rPr>
            <w:rFonts w:ascii="Arial Narrow" w:hAnsi="Arial Narrow"/>
          </w:rPr>
          <w:instrText xml:space="preserve">PAGE   \* MERGEFORMAT</w:instrText>
        </w:r>
        <w:r>
          <w:rPr>
            <w:rFonts w:ascii="Arial Narrow" w:hAnsi="Arial Narrow"/>
          </w:rPr>
          <w:fldChar w:fldCharType="separate"/>
        </w:r>
        <w:r>
          <w:rPr>
            <w:rFonts w:ascii="Arial Narrow" w:hAnsi="Arial Narrow"/>
            <w:lang w:val="zh-CN"/>
          </w:rPr>
          <w:t>1</w:t>
        </w:r>
        <w:r>
          <w:rPr>
            <w:rFonts w:ascii="Arial Narrow" w:hAnsi="Arial Narrow"/>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45022741">
    <w:nsid w:val="5C172D15"/>
    <w:multiLevelType w:val="multilevel"/>
    <w:tmpl w:val="5C172D15"/>
    <w:lvl w:ilvl="0" w:tentative="1">
      <w:start w:val="1"/>
      <w:numFmt w:val="japaneseCounting"/>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decimal"/>
      <w:lvlText w:val="（%3）"/>
      <w:lvlJc w:val="left"/>
      <w:pPr>
        <w:ind w:left="1560" w:hanging="720"/>
      </w:pPr>
      <w:rPr>
        <w:rFonts w:hint="default"/>
      </w:r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2317731">
    <w:nsid w:val="01ED2123"/>
    <w:multiLevelType w:val="multilevel"/>
    <w:tmpl w:val="01ED2123"/>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044551439">
    <w:nsid w:val="79DD610F"/>
    <w:multiLevelType w:val="multilevel"/>
    <w:tmpl w:val="79DD610F"/>
    <w:lvl w:ilvl="0" w:tentative="1">
      <w:start w:val="1"/>
      <w:numFmt w:val="bullet"/>
      <w:lvlText w:val=""/>
      <w:lvlJc w:val="left"/>
      <w:pPr>
        <w:ind w:left="840" w:hanging="420"/>
      </w:pPr>
      <w:rPr>
        <w:rFonts w:hint="default" w:ascii="Wingdings" w:hAnsi="Wingdings"/>
      </w:rPr>
    </w:lvl>
    <w:lvl w:ilvl="1" w:tentative="1">
      <w:start w:val="1"/>
      <w:numFmt w:val="bullet"/>
      <w:lvlText w:val=""/>
      <w:lvlJc w:val="left"/>
      <w:pPr>
        <w:ind w:left="1260" w:hanging="420"/>
      </w:pPr>
      <w:rPr>
        <w:rFonts w:hint="default" w:ascii="Wingdings" w:hAnsi="Wingdings"/>
      </w:rPr>
    </w:lvl>
    <w:lvl w:ilvl="2" w:tentative="1">
      <w:start w:val="1"/>
      <w:numFmt w:val="bullet"/>
      <w:lvlText w:val=""/>
      <w:lvlJc w:val="left"/>
      <w:pPr>
        <w:ind w:left="1680" w:hanging="420"/>
      </w:pPr>
      <w:rPr>
        <w:rFonts w:hint="default" w:ascii="Wingdings" w:hAnsi="Wingdings"/>
      </w:rPr>
    </w:lvl>
    <w:lvl w:ilvl="3" w:tentative="1">
      <w:start w:val="1"/>
      <w:numFmt w:val="bullet"/>
      <w:lvlText w:val=""/>
      <w:lvlJc w:val="left"/>
      <w:pPr>
        <w:ind w:left="2100" w:hanging="420"/>
      </w:pPr>
      <w:rPr>
        <w:rFonts w:hint="default" w:ascii="Wingdings" w:hAnsi="Wingdings"/>
      </w:rPr>
    </w:lvl>
    <w:lvl w:ilvl="4" w:tentative="1">
      <w:start w:val="1"/>
      <w:numFmt w:val="bullet"/>
      <w:lvlText w:val=""/>
      <w:lvlJc w:val="left"/>
      <w:pPr>
        <w:ind w:left="2520" w:hanging="420"/>
      </w:pPr>
      <w:rPr>
        <w:rFonts w:hint="default" w:ascii="Wingdings" w:hAnsi="Wingdings"/>
      </w:rPr>
    </w:lvl>
    <w:lvl w:ilvl="5" w:tentative="1">
      <w:start w:val="1"/>
      <w:numFmt w:val="bullet"/>
      <w:lvlText w:val=""/>
      <w:lvlJc w:val="left"/>
      <w:pPr>
        <w:ind w:left="2940" w:hanging="420"/>
      </w:pPr>
      <w:rPr>
        <w:rFonts w:hint="default" w:ascii="Wingdings" w:hAnsi="Wingdings"/>
      </w:rPr>
    </w:lvl>
    <w:lvl w:ilvl="6" w:tentative="1">
      <w:start w:val="1"/>
      <w:numFmt w:val="bullet"/>
      <w:lvlText w:val=""/>
      <w:lvlJc w:val="left"/>
      <w:pPr>
        <w:ind w:left="3360" w:hanging="420"/>
      </w:pPr>
      <w:rPr>
        <w:rFonts w:hint="default" w:ascii="Wingdings" w:hAnsi="Wingdings"/>
      </w:rPr>
    </w:lvl>
    <w:lvl w:ilvl="7" w:tentative="1">
      <w:start w:val="1"/>
      <w:numFmt w:val="bullet"/>
      <w:lvlText w:val=""/>
      <w:lvlJc w:val="left"/>
      <w:pPr>
        <w:ind w:left="3780" w:hanging="420"/>
      </w:pPr>
      <w:rPr>
        <w:rFonts w:hint="default" w:ascii="Wingdings" w:hAnsi="Wingdings"/>
      </w:rPr>
    </w:lvl>
    <w:lvl w:ilvl="8" w:tentative="1">
      <w:start w:val="1"/>
      <w:numFmt w:val="bullet"/>
      <w:lvlText w:val=""/>
      <w:lvlJc w:val="left"/>
      <w:pPr>
        <w:ind w:left="4200" w:hanging="420"/>
      </w:pPr>
      <w:rPr>
        <w:rFonts w:hint="default" w:ascii="Wingdings" w:hAnsi="Wingdings"/>
      </w:rPr>
    </w:lvl>
  </w:abstractNum>
  <w:abstractNum w:abstractNumId="466706294">
    <w:nsid w:val="1BD15F76"/>
    <w:multiLevelType w:val="multilevel"/>
    <w:tmpl w:val="1BD15F76"/>
    <w:lvl w:ilvl="0" w:tentative="1">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768232402">
    <w:nsid w:val="696515D2"/>
    <w:multiLevelType w:val="multilevel"/>
    <w:tmpl w:val="696515D2"/>
    <w:lvl w:ilvl="0" w:tentative="1">
      <w:start w:val="21"/>
      <w:numFmt w:val="bullet"/>
      <w:lvlText w:val="·"/>
      <w:lvlJc w:val="left"/>
      <w:pPr>
        <w:ind w:left="720" w:hanging="360"/>
      </w:pPr>
      <w:rPr>
        <w:rFonts w:hint="eastAsia" w:ascii="宋体" w:hAnsi="宋体" w:eastAsia="宋体" w:cs="Times New Roman"/>
        <w:sz w:val="24"/>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850490898">
    <w:nsid w:val="32B17612"/>
    <w:multiLevelType w:val="multilevel"/>
    <w:tmpl w:val="32B17612"/>
    <w:lvl w:ilvl="0" w:tentative="1">
      <w:start w:val="1"/>
      <w:numFmt w:val="bullet"/>
      <w:lvlText w:val=""/>
      <w:lvlJc w:val="left"/>
      <w:pPr>
        <w:ind w:left="840" w:hanging="420"/>
      </w:pPr>
      <w:rPr>
        <w:rFonts w:hint="default" w:ascii="Wingdings" w:hAnsi="Wingdings"/>
        <w:color w:val="auto"/>
      </w:rPr>
    </w:lvl>
    <w:lvl w:ilvl="1" w:tentative="1">
      <w:start w:val="1"/>
      <w:numFmt w:val="bullet"/>
      <w:lvlText w:val=""/>
      <w:lvlJc w:val="left"/>
      <w:pPr>
        <w:ind w:left="1260" w:hanging="420"/>
      </w:pPr>
      <w:rPr>
        <w:rFonts w:hint="default" w:ascii="Wingdings" w:hAnsi="Wingdings"/>
      </w:rPr>
    </w:lvl>
    <w:lvl w:ilvl="2" w:tentative="1">
      <w:start w:val="1"/>
      <w:numFmt w:val="bullet"/>
      <w:lvlText w:val=""/>
      <w:lvlJc w:val="left"/>
      <w:pPr>
        <w:ind w:left="1680" w:hanging="420"/>
      </w:pPr>
      <w:rPr>
        <w:rFonts w:hint="default" w:ascii="Wingdings" w:hAnsi="Wingdings"/>
      </w:rPr>
    </w:lvl>
    <w:lvl w:ilvl="3" w:tentative="1">
      <w:start w:val="1"/>
      <w:numFmt w:val="bullet"/>
      <w:lvlText w:val=""/>
      <w:lvlJc w:val="left"/>
      <w:pPr>
        <w:ind w:left="2100" w:hanging="420"/>
      </w:pPr>
      <w:rPr>
        <w:rFonts w:hint="default" w:ascii="Wingdings" w:hAnsi="Wingdings"/>
      </w:rPr>
    </w:lvl>
    <w:lvl w:ilvl="4" w:tentative="1">
      <w:start w:val="1"/>
      <w:numFmt w:val="bullet"/>
      <w:lvlText w:val=""/>
      <w:lvlJc w:val="left"/>
      <w:pPr>
        <w:ind w:left="2520" w:hanging="420"/>
      </w:pPr>
      <w:rPr>
        <w:rFonts w:hint="default" w:ascii="Wingdings" w:hAnsi="Wingdings"/>
      </w:rPr>
    </w:lvl>
    <w:lvl w:ilvl="5" w:tentative="1">
      <w:start w:val="1"/>
      <w:numFmt w:val="bullet"/>
      <w:lvlText w:val=""/>
      <w:lvlJc w:val="left"/>
      <w:pPr>
        <w:ind w:left="2940" w:hanging="420"/>
      </w:pPr>
      <w:rPr>
        <w:rFonts w:hint="default" w:ascii="Wingdings" w:hAnsi="Wingdings"/>
      </w:rPr>
    </w:lvl>
    <w:lvl w:ilvl="6" w:tentative="1">
      <w:start w:val="1"/>
      <w:numFmt w:val="bullet"/>
      <w:lvlText w:val=""/>
      <w:lvlJc w:val="left"/>
      <w:pPr>
        <w:ind w:left="3360" w:hanging="420"/>
      </w:pPr>
      <w:rPr>
        <w:rFonts w:hint="default" w:ascii="Wingdings" w:hAnsi="Wingdings"/>
      </w:rPr>
    </w:lvl>
    <w:lvl w:ilvl="7" w:tentative="1">
      <w:start w:val="1"/>
      <w:numFmt w:val="bullet"/>
      <w:lvlText w:val=""/>
      <w:lvlJc w:val="left"/>
      <w:pPr>
        <w:ind w:left="3780" w:hanging="420"/>
      </w:pPr>
      <w:rPr>
        <w:rFonts w:hint="default" w:ascii="Wingdings" w:hAnsi="Wingdings"/>
      </w:rPr>
    </w:lvl>
    <w:lvl w:ilvl="8" w:tentative="1">
      <w:start w:val="1"/>
      <w:numFmt w:val="bullet"/>
      <w:lvlText w:val=""/>
      <w:lvlJc w:val="left"/>
      <w:pPr>
        <w:ind w:left="4200" w:hanging="420"/>
      </w:pPr>
      <w:rPr>
        <w:rFonts w:hint="default" w:ascii="Wingdings" w:hAnsi="Wingdings"/>
      </w:rPr>
    </w:lvl>
  </w:abstractNum>
  <w:abstractNum w:abstractNumId="1292320509">
    <w:nsid w:val="4D073EFD"/>
    <w:multiLevelType w:val="multilevel"/>
    <w:tmpl w:val="4D073EFD"/>
    <w:lvl w:ilvl="0" w:tentative="1">
      <w:start w:val="1"/>
      <w:numFmt w:val="decimal"/>
      <w:lvlText w:val="%1)"/>
      <w:lvlJc w:val="left"/>
      <w:pPr>
        <w:ind w:left="900" w:hanging="420"/>
      </w:pPr>
    </w:lvl>
    <w:lvl w:ilvl="1" w:tentative="1">
      <w:start w:val="1"/>
      <w:numFmt w:val="lowerLetter"/>
      <w:lvlText w:val="%2)"/>
      <w:lvlJc w:val="left"/>
      <w:pPr>
        <w:ind w:left="1320" w:hanging="420"/>
      </w:pPr>
    </w:lvl>
    <w:lvl w:ilvl="2" w:tentative="1">
      <w:start w:val="1"/>
      <w:numFmt w:val="lowerRoman"/>
      <w:lvlText w:val="%3."/>
      <w:lvlJc w:val="right"/>
      <w:pPr>
        <w:ind w:left="1740" w:hanging="420"/>
      </w:pPr>
    </w:lvl>
    <w:lvl w:ilvl="3" w:tentative="1">
      <w:start w:val="1"/>
      <w:numFmt w:val="decimal"/>
      <w:lvlText w:val="%4."/>
      <w:lvlJc w:val="left"/>
      <w:pPr>
        <w:ind w:left="2160" w:hanging="420"/>
      </w:pPr>
    </w:lvl>
    <w:lvl w:ilvl="4" w:tentative="1">
      <w:start w:val="1"/>
      <w:numFmt w:val="lowerLetter"/>
      <w:lvlText w:val="%5)"/>
      <w:lvlJc w:val="left"/>
      <w:pPr>
        <w:ind w:left="2580" w:hanging="420"/>
      </w:pPr>
    </w:lvl>
    <w:lvl w:ilvl="5" w:tentative="1">
      <w:start w:val="1"/>
      <w:numFmt w:val="lowerRoman"/>
      <w:lvlText w:val="%6."/>
      <w:lvlJc w:val="right"/>
      <w:pPr>
        <w:ind w:left="3000" w:hanging="420"/>
      </w:pPr>
    </w:lvl>
    <w:lvl w:ilvl="6" w:tentative="1">
      <w:start w:val="1"/>
      <w:numFmt w:val="decimal"/>
      <w:lvlText w:val="%7."/>
      <w:lvlJc w:val="left"/>
      <w:pPr>
        <w:ind w:left="3420" w:hanging="420"/>
      </w:pPr>
    </w:lvl>
    <w:lvl w:ilvl="7" w:tentative="1">
      <w:start w:val="1"/>
      <w:numFmt w:val="lowerLetter"/>
      <w:lvlText w:val="%8)"/>
      <w:lvlJc w:val="left"/>
      <w:pPr>
        <w:ind w:left="3840" w:hanging="420"/>
      </w:pPr>
    </w:lvl>
    <w:lvl w:ilvl="8" w:tentative="1">
      <w:start w:val="1"/>
      <w:numFmt w:val="lowerRoman"/>
      <w:lvlText w:val="%9."/>
      <w:lvlJc w:val="right"/>
      <w:pPr>
        <w:ind w:left="4260" w:hanging="420"/>
      </w:pPr>
    </w:lvl>
  </w:abstractNum>
  <w:abstractNum w:abstractNumId="2024167356">
    <w:nsid w:val="78A657BC"/>
    <w:multiLevelType w:val="multilevel"/>
    <w:tmpl w:val="78A657BC"/>
    <w:lvl w:ilvl="0" w:tentative="1">
      <w:start w:val="1"/>
      <w:numFmt w:val="decimal"/>
      <w:lvlText w:val="%1）"/>
      <w:lvlJc w:val="left"/>
      <w:pPr>
        <w:ind w:left="1095" w:hanging="360"/>
      </w:pPr>
      <w:rPr>
        <w:rFonts w:hint="default"/>
      </w:rPr>
    </w:lvl>
    <w:lvl w:ilvl="1" w:tentative="1">
      <w:start w:val="1"/>
      <w:numFmt w:val="lowerLetter"/>
      <w:lvlText w:val="%2)"/>
      <w:lvlJc w:val="left"/>
      <w:pPr>
        <w:ind w:left="1575" w:hanging="420"/>
      </w:pPr>
    </w:lvl>
    <w:lvl w:ilvl="2" w:tentative="1">
      <w:start w:val="1"/>
      <w:numFmt w:val="lowerRoman"/>
      <w:lvlText w:val="%3."/>
      <w:lvlJc w:val="right"/>
      <w:pPr>
        <w:ind w:left="1995" w:hanging="420"/>
      </w:pPr>
    </w:lvl>
    <w:lvl w:ilvl="3" w:tentative="1">
      <w:start w:val="1"/>
      <w:numFmt w:val="decimal"/>
      <w:lvlText w:val="%4."/>
      <w:lvlJc w:val="left"/>
      <w:pPr>
        <w:ind w:left="2415" w:hanging="420"/>
      </w:pPr>
    </w:lvl>
    <w:lvl w:ilvl="4" w:tentative="1">
      <w:start w:val="1"/>
      <w:numFmt w:val="lowerLetter"/>
      <w:lvlText w:val="%5)"/>
      <w:lvlJc w:val="left"/>
      <w:pPr>
        <w:ind w:left="2835" w:hanging="420"/>
      </w:pPr>
    </w:lvl>
    <w:lvl w:ilvl="5" w:tentative="1">
      <w:start w:val="1"/>
      <w:numFmt w:val="lowerRoman"/>
      <w:lvlText w:val="%6."/>
      <w:lvlJc w:val="right"/>
      <w:pPr>
        <w:ind w:left="3255" w:hanging="420"/>
      </w:pPr>
    </w:lvl>
    <w:lvl w:ilvl="6" w:tentative="1">
      <w:start w:val="1"/>
      <w:numFmt w:val="decimal"/>
      <w:lvlText w:val="%7."/>
      <w:lvlJc w:val="left"/>
      <w:pPr>
        <w:ind w:left="3675" w:hanging="420"/>
      </w:pPr>
    </w:lvl>
    <w:lvl w:ilvl="7" w:tentative="1">
      <w:start w:val="1"/>
      <w:numFmt w:val="lowerLetter"/>
      <w:lvlText w:val="%8)"/>
      <w:lvlJc w:val="left"/>
      <w:pPr>
        <w:ind w:left="4095" w:hanging="420"/>
      </w:pPr>
    </w:lvl>
    <w:lvl w:ilvl="8" w:tentative="1">
      <w:start w:val="1"/>
      <w:numFmt w:val="lowerRoman"/>
      <w:lvlText w:val="%9."/>
      <w:lvlJc w:val="right"/>
      <w:pPr>
        <w:ind w:left="4515" w:hanging="420"/>
      </w:pPr>
    </w:lvl>
  </w:abstractNum>
  <w:num w:numId="1">
    <w:abstractNumId w:val="1545022741"/>
  </w:num>
  <w:num w:numId="2">
    <w:abstractNumId w:val="32317731"/>
  </w:num>
  <w:num w:numId="3">
    <w:abstractNumId w:val="2044551439"/>
  </w:num>
  <w:num w:numId="4">
    <w:abstractNumId w:val="466706294"/>
  </w:num>
  <w:num w:numId="5">
    <w:abstractNumId w:val="1768232402"/>
  </w:num>
  <w:num w:numId="6">
    <w:abstractNumId w:val="850490898"/>
  </w:num>
  <w:num w:numId="7">
    <w:abstractNumId w:val="1292320509"/>
  </w:num>
  <w:num w:numId="8">
    <w:abstractNumId w:val="202416735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1"/>
  <w:bordersDoNotSurroundFooter w:val="1"/>
  <w:documentProtection w:enforcement="0"/>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F27FE0"/>
    <w:rsid w:val="000A1009"/>
    <w:rsid w:val="0010063F"/>
    <w:rsid w:val="002B4741"/>
    <w:rsid w:val="004501E9"/>
    <w:rsid w:val="00482454"/>
    <w:rsid w:val="005D4975"/>
    <w:rsid w:val="007F43EC"/>
    <w:rsid w:val="00844C95"/>
    <w:rsid w:val="008D3B3A"/>
    <w:rsid w:val="00927F87"/>
    <w:rsid w:val="009F4B05"/>
    <w:rsid w:val="00E8604D"/>
    <w:rsid w:val="00F27FE0"/>
    <w:rsid w:val="00FB186D"/>
    <w:rsid w:val="206346E7"/>
    <w:rsid w:val="29230A2F"/>
  </w:rsids>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13"/>
    <w:unhideWhenUsed/>
    <w:qFormat/>
    <w:uiPriority w:val="99"/>
    <w:rPr>
      <w:rFonts w:ascii="Heiti SC Light" w:eastAsia="Heiti SC Light"/>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qFormat/>
    <w:uiPriority w:val="22"/>
    <w:rPr>
      <w:b/>
      <w:bCs/>
    </w:rPr>
  </w:style>
  <w:style w:type="character" w:styleId="7">
    <w:name w:val="FollowedHyperlink"/>
    <w:basedOn w:val="5"/>
    <w:unhideWhenUsed/>
    <w:qFormat/>
    <w:uiPriority w:val="99"/>
    <w:rPr>
      <w:color w:val="954F72" w:themeColor="followedHyperlink"/>
      <w:u w:val="single"/>
    </w:rPr>
  </w:style>
  <w:style w:type="character" w:styleId="8">
    <w:name w:val="Hyperlink"/>
    <w:basedOn w:val="5"/>
    <w:unhideWhenUsed/>
    <w:uiPriority w:val="99"/>
    <w:rPr>
      <w:color w:val="0563C1" w:themeColor="hyperlink"/>
      <w:u w:val="single"/>
    </w:rPr>
  </w:style>
  <w:style w:type="paragraph" w:customStyle="1" w:styleId="10">
    <w:name w:val="List Paragraph"/>
    <w:basedOn w:val="1"/>
    <w:qFormat/>
    <w:uiPriority w:val="34"/>
    <w:pPr>
      <w:ind w:firstLine="420" w:firstLineChars="200"/>
    </w:pPr>
  </w:style>
  <w:style w:type="character" w:customStyle="1" w:styleId="11">
    <w:name w:val="页眉 Char"/>
    <w:basedOn w:val="5"/>
    <w:link w:val="4"/>
    <w:uiPriority w:val="99"/>
    <w:rPr>
      <w:sz w:val="18"/>
      <w:szCs w:val="18"/>
    </w:rPr>
  </w:style>
  <w:style w:type="character" w:customStyle="1" w:styleId="12">
    <w:name w:val="页脚 Char"/>
    <w:basedOn w:val="5"/>
    <w:link w:val="3"/>
    <w:qFormat/>
    <w:uiPriority w:val="99"/>
    <w:rPr>
      <w:sz w:val="18"/>
      <w:szCs w:val="18"/>
    </w:rPr>
  </w:style>
  <w:style w:type="character" w:customStyle="1" w:styleId="13">
    <w:name w:val="批注框文本 Char"/>
    <w:basedOn w:val="5"/>
    <w:link w:val="2"/>
    <w:semiHidden/>
    <w:qFormat/>
    <w:uiPriority w:val="99"/>
    <w:rPr>
      <w:rFonts w:ascii="Heiti SC Light" w:eastAsia="Heiti SC Light"/>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364</Words>
  <Characters>2076</Characters>
  <Lines>17</Lines>
  <Paragraphs>4</Paragraphs>
  <ScaleCrop>false</ScaleCrop>
  <LinksUpToDate>false</LinksUpToDate>
  <CharactersWithSpaces>2436</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2016-01-16T12:31:00Z</dcterms:created>
  <dc:creator>秦征</dc:creator>
  <cp:lastModifiedBy>Administrator</cp:lastModifiedBy>
  <dcterms:modified xsi:type="dcterms:W3CDTF">2016-02-22T08:17:52Z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