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pacing w:line="360" w:lineRule="auto"/>
        <w:jc w:val="center"/>
        <w:rPr>
          <w:rFonts w:ascii="Calibri" w:hAnsi="Calibri" w:eastAsia="宋体" w:cs="Calibri"/>
          <w:b/>
          <w:kern w:val="0"/>
          <w:sz w:val="28"/>
          <w:szCs w:val="21"/>
        </w:rPr>
      </w:pPr>
      <w:r>
        <w:rPr>
          <w:rFonts w:ascii="Calibri" w:hAnsi="Calibri" w:eastAsia="宋体" w:cs="Calibri"/>
          <w:b/>
          <w:kern w:val="0"/>
          <w:sz w:val="28"/>
          <w:szCs w:val="21"/>
        </w:rPr>
        <w:t>201</w:t>
      </w:r>
      <w:r>
        <w:rPr>
          <w:rFonts w:hint="eastAsia" w:ascii="Calibri" w:hAnsi="Calibri" w:eastAsia="宋体" w:cs="Calibri"/>
          <w:b/>
          <w:kern w:val="0"/>
          <w:sz w:val="28"/>
          <w:szCs w:val="21"/>
        </w:rPr>
        <w:t>6</w:t>
      </w:r>
      <w:r>
        <w:rPr>
          <w:rFonts w:ascii="Calibri" w:hAnsi="Calibri" w:eastAsia="宋体" w:cs="Calibri"/>
          <w:b/>
          <w:kern w:val="0"/>
          <w:sz w:val="28"/>
          <w:szCs w:val="21"/>
        </w:rPr>
        <w:t>年</w:t>
      </w:r>
      <w:r>
        <w:rPr>
          <w:rFonts w:hint="eastAsia" w:ascii="Calibri" w:hAnsi="Calibri" w:eastAsia="宋体" w:cs="Calibri"/>
          <w:b/>
          <w:kern w:val="0"/>
          <w:sz w:val="28"/>
          <w:szCs w:val="21"/>
        </w:rPr>
        <w:t>春</w:t>
      </w:r>
      <w:r>
        <w:rPr>
          <w:rFonts w:ascii="Calibri" w:hAnsi="Calibri" w:eastAsia="宋体" w:cs="Calibri"/>
          <w:b/>
          <w:kern w:val="0"/>
          <w:sz w:val="28"/>
          <w:szCs w:val="21"/>
        </w:rPr>
        <w:t>季美国加州大学</w:t>
      </w:r>
      <w:r>
        <w:rPr>
          <w:rFonts w:hint="eastAsia" w:ascii="Calibri" w:hAnsi="Calibri" w:eastAsia="宋体" w:cs="Calibri"/>
          <w:b/>
          <w:kern w:val="0"/>
          <w:sz w:val="28"/>
          <w:szCs w:val="21"/>
        </w:rPr>
        <w:t>圣地亚哥</w:t>
      </w:r>
      <w:r>
        <w:rPr>
          <w:rFonts w:ascii="Calibri" w:hAnsi="Calibri" w:eastAsia="宋体" w:cs="Calibri"/>
          <w:b/>
          <w:kern w:val="0"/>
          <w:sz w:val="28"/>
          <w:szCs w:val="21"/>
        </w:rPr>
        <w:t>分校</w:t>
      </w:r>
      <w:r>
        <w:rPr>
          <w:rFonts w:hint="eastAsia" w:ascii="Calibri" w:hAnsi="Calibri" w:eastAsia="宋体" w:cs="Calibri"/>
          <w:b/>
          <w:kern w:val="0"/>
          <w:sz w:val="28"/>
          <w:szCs w:val="21"/>
        </w:rPr>
        <w:t>学分项目第一轮</w:t>
      </w:r>
      <w:r>
        <w:rPr>
          <w:rFonts w:ascii="Calibri" w:hAnsi="Calibri" w:eastAsia="宋体" w:cs="Calibri"/>
          <w:b/>
          <w:kern w:val="0"/>
          <w:sz w:val="28"/>
          <w:szCs w:val="21"/>
        </w:rPr>
        <w:t>选拔通知</w:t>
      </w:r>
    </w:p>
    <w:p>
      <w:pPr>
        <w:widowControl/>
        <w:spacing w:line="360" w:lineRule="auto"/>
        <w:ind w:firstLine="420"/>
        <w:jc w:val="left"/>
        <w:rPr>
          <w:rFonts w:ascii="Calibri" w:hAnsi="Calibri" w:eastAsia="宋体" w:cs="Calibri"/>
          <w:szCs w:val="21"/>
        </w:rPr>
      </w:pPr>
      <w:r>
        <w:rPr>
          <w:rFonts w:ascii="Calibri" w:hAnsi="Calibri" w:eastAsia="宋体" w:cs="Calibri"/>
          <w:kern w:val="0"/>
          <w:szCs w:val="21"/>
        </w:rPr>
        <w:t>依据我校发展国际化教育的方针和校际合作协议，</w:t>
      </w:r>
      <w:r>
        <w:rPr>
          <w:rFonts w:hint="eastAsia" w:ascii="Calibri" w:hAnsi="Calibri" w:eastAsia="宋体" w:cs="Calibri"/>
          <w:kern w:val="0"/>
          <w:szCs w:val="21"/>
        </w:rPr>
        <w:t>为实施我校的教育国际化战略，培养具有国际视野和国际竞争力的高素质人才，鼓励我校学生出国（境）深造获得第二校园的学习经历，</w:t>
      </w:r>
      <w:r>
        <w:rPr>
          <w:rFonts w:ascii="Calibri" w:hAnsi="Calibri" w:cs="Calibri"/>
          <w:kern w:val="0"/>
          <w:szCs w:val="21"/>
        </w:rPr>
        <w:t>201</w:t>
      </w:r>
      <w:r>
        <w:rPr>
          <w:rFonts w:hint="eastAsia" w:ascii="Calibri" w:hAnsi="Calibri" w:cs="Calibri"/>
          <w:kern w:val="0"/>
          <w:szCs w:val="21"/>
        </w:rPr>
        <w:t>6</w:t>
      </w:r>
      <w:r>
        <w:rPr>
          <w:rFonts w:ascii="Calibri" w:hAnsi="Calibri" w:cs="Calibri"/>
          <w:kern w:val="0"/>
          <w:szCs w:val="21"/>
        </w:rPr>
        <w:t>年</w:t>
      </w:r>
      <w:r>
        <w:rPr>
          <w:rFonts w:hint="eastAsia" w:ascii="Calibri" w:hAnsi="Calibri" w:cs="Calibri"/>
          <w:kern w:val="0"/>
          <w:szCs w:val="21"/>
        </w:rPr>
        <w:t>春</w:t>
      </w:r>
      <w:r>
        <w:rPr>
          <w:rFonts w:ascii="Calibri" w:hAnsi="Calibri" w:cs="Calibri"/>
          <w:kern w:val="0"/>
          <w:szCs w:val="21"/>
        </w:rPr>
        <w:t>季</w:t>
      </w:r>
      <w:r>
        <w:rPr>
          <w:rFonts w:hint="eastAsia" w:ascii="Calibri" w:hAnsi="Calibri" w:cs="Calibri"/>
          <w:kern w:val="0"/>
          <w:szCs w:val="21"/>
        </w:rPr>
        <w:t>，</w:t>
      </w:r>
      <w:r>
        <w:rPr>
          <w:rFonts w:ascii="Calibri" w:hAnsi="Calibri" w:cs="Calibri"/>
          <w:szCs w:val="21"/>
        </w:rPr>
        <w:t>我校将继续选派指定名额的优秀在校本科生、研究生</w:t>
      </w:r>
      <w:r>
        <w:rPr>
          <w:rFonts w:hint="eastAsia" w:ascii="Calibri" w:hAnsi="Calibri" w:cs="Calibri"/>
          <w:szCs w:val="21"/>
        </w:rPr>
        <w:t>前往美国</w:t>
      </w:r>
      <w:r>
        <w:rPr>
          <w:rFonts w:ascii="Calibri" w:hAnsi="Calibri" w:cs="Calibri"/>
          <w:b/>
          <w:szCs w:val="21"/>
        </w:rPr>
        <w:t>加州大学</w:t>
      </w:r>
      <w:r>
        <w:rPr>
          <w:rFonts w:hint="eastAsia" w:ascii="Calibri" w:hAnsi="Calibri" w:cs="Calibri"/>
          <w:b/>
          <w:szCs w:val="21"/>
        </w:rPr>
        <w:t>圣地亚哥</w:t>
      </w:r>
      <w:r>
        <w:rPr>
          <w:rFonts w:ascii="Calibri" w:hAnsi="Calibri" w:cs="Calibri"/>
          <w:b/>
          <w:szCs w:val="21"/>
        </w:rPr>
        <w:t>分校</w:t>
      </w:r>
      <w:r>
        <w:rPr>
          <w:rFonts w:hint="eastAsia" w:ascii="Calibri" w:hAnsi="Calibri" w:cs="Calibri"/>
          <w:b/>
          <w:bCs/>
          <w:kern w:val="0"/>
          <w:szCs w:val="21"/>
        </w:rPr>
        <w:t>（UCSD：University of California, San Diego）</w:t>
      </w:r>
      <w:r>
        <w:rPr>
          <w:rFonts w:hint="eastAsia" w:ascii="Calibri" w:hAnsi="Calibri" w:cs="Calibri"/>
          <w:szCs w:val="21"/>
        </w:rPr>
        <w:t>，参加一学期的</w:t>
      </w:r>
      <w:r>
        <w:rPr>
          <w:rFonts w:ascii="Calibri" w:hAnsi="Calibri" w:cs="Calibri"/>
          <w:szCs w:val="21"/>
        </w:rPr>
        <w:t>访问学习</w:t>
      </w:r>
      <w:r>
        <w:rPr>
          <w:rFonts w:hint="eastAsia" w:ascii="Calibri" w:hAnsi="Calibri" w:cs="Calibri"/>
          <w:szCs w:val="21"/>
        </w:rPr>
        <w:t>。</w:t>
      </w:r>
    </w:p>
    <w:p>
      <w:pPr>
        <w:spacing w:line="360" w:lineRule="atLeast"/>
        <w:ind w:firstLine="480"/>
        <w:jc w:val="left"/>
        <w:rPr>
          <w:rFonts w:ascii="宋体" w:hAnsi="宋体" w:cs="宋体"/>
          <w:color w:val="2A2A2A"/>
          <w:kern w:val="0"/>
          <w:sz w:val="24"/>
        </w:rPr>
      </w:pPr>
      <w:r>
        <w:rPr>
          <w:rFonts w:hint="eastAsia"/>
          <w:b/>
          <w:color w:val="2A2A2A"/>
          <w:kern w:val="0"/>
          <w:sz w:val="24"/>
        </w:rPr>
        <w:t>截止时间：</w:t>
      </w:r>
      <w:r>
        <w:rPr>
          <w:rFonts w:hint="eastAsia" w:ascii="Calibri" w:hAnsi="Calibri" w:cs="Calibri"/>
          <w:szCs w:val="21"/>
        </w:rPr>
        <w:t xml:space="preserve"> 2015</w:t>
      </w:r>
      <w:r>
        <w:rPr>
          <w:rFonts w:ascii="Calibri" w:hAnsi="Calibri" w:cs="Calibri"/>
          <w:szCs w:val="21"/>
        </w:rPr>
        <w:t>年</w:t>
      </w:r>
      <w:r>
        <w:rPr>
          <w:rFonts w:hint="eastAsia" w:ascii="Calibri" w:hAnsi="Calibri" w:cs="Calibri"/>
          <w:szCs w:val="21"/>
        </w:rPr>
        <w:t>9月30日</w:t>
      </w:r>
    </w:p>
    <w:p>
      <w:pPr>
        <w:spacing w:line="360" w:lineRule="atLeast"/>
        <w:ind w:firstLine="480"/>
        <w:jc w:val="left"/>
        <w:rPr>
          <w:rFonts w:ascii="宋体" w:hAnsi="宋体" w:cs="宋体"/>
          <w:color w:val="2A2A2A"/>
          <w:kern w:val="0"/>
          <w:sz w:val="24"/>
        </w:rPr>
      </w:pPr>
      <w:r>
        <w:rPr>
          <w:rFonts w:hint="eastAsia"/>
          <w:b/>
          <w:color w:val="2A2A2A"/>
          <w:kern w:val="0"/>
          <w:sz w:val="24"/>
        </w:rPr>
        <w:t>地点：</w:t>
      </w:r>
      <w:r>
        <w:rPr>
          <w:b/>
          <w:color w:val="2A2A2A"/>
          <w:kern w:val="0"/>
          <w:sz w:val="24"/>
        </w:rPr>
        <w:t xml:space="preserve">   </w:t>
      </w:r>
      <w:r>
        <w:rPr>
          <w:rFonts w:ascii="Calibri" w:hAnsi="Calibri" w:cs="Calibri"/>
          <w:b/>
          <w:szCs w:val="21"/>
        </w:rPr>
        <w:t>加州大学</w:t>
      </w:r>
      <w:r>
        <w:rPr>
          <w:rFonts w:hint="eastAsia" w:ascii="Calibri" w:hAnsi="Calibri" w:cs="Calibri"/>
          <w:b/>
          <w:szCs w:val="21"/>
        </w:rPr>
        <w:t>圣地亚哥</w:t>
      </w:r>
      <w:r>
        <w:rPr>
          <w:rFonts w:ascii="Calibri" w:hAnsi="Calibri" w:cs="Calibri"/>
          <w:b/>
          <w:szCs w:val="21"/>
        </w:rPr>
        <w:t>分校</w:t>
      </w:r>
    </w:p>
    <w:p>
      <w:pPr>
        <w:spacing w:line="360" w:lineRule="atLeast"/>
        <w:ind w:firstLine="480"/>
        <w:jc w:val="left"/>
        <w:rPr>
          <w:rFonts w:hint="eastAsia" w:ascii="Calibri" w:hAnsi="Calibri" w:eastAsia="宋体" w:cs="Calibri"/>
          <w:szCs w:val="21"/>
        </w:rPr>
      </w:pPr>
      <w:r>
        <w:rPr>
          <w:rFonts w:hint="eastAsia"/>
          <w:b/>
          <w:color w:val="2A2A2A"/>
          <w:kern w:val="0"/>
          <w:sz w:val="24"/>
        </w:rPr>
        <w:t>项目时间</w:t>
      </w:r>
      <w:r>
        <w:rPr>
          <w:rFonts w:hint="eastAsia"/>
          <w:color w:val="2A2A2A"/>
          <w:kern w:val="0"/>
          <w:sz w:val="24"/>
        </w:rPr>
        <w:t>：</w:t>
      </w:r>
      <w:r>
        <w:rPr>
          <w:rFonts w:hint="eastAsia" w:ascii="Calibri" w:hAnsi="Calibri" w:eastAsia="宋体" w:cs="Calibri"/>
          <w:szCs w:val="21"/>
        </w:rPr>
        <w:t xml:space="preserve">2016年2月29日 </w:t>
      </w:r>
      <w:r>
        <w:rPr>
          <w:rFonts w:ascii="Calibri" w:hAnsi="Calibri" w:eastAsia="宋体" w:cs="Calibri"/>
          <w:szCs w:val="21"/>
        </w:rPr>
        <w:t>–</w:t>
      </w:r>
      <w:r>
        <w:rPr>
          <w:rFonts w:hint="eastAsia" w:ascii="Calibri" w:hAnsi="Calibri" w:eastAsia="宋体" w:cs="Calibri"/>
          <w:szCs w:val="21"/>
        </w:rPr>
        <w:t xml:space="preserve"> 2016年6月10日; 2016年2月29日 – 2016年6月11日</w:t>
      </w:r>
    </w:p>
    <w:p>
      <w:pPr>
        <w:spacing w:line="360" w:lineRule="atLeast"/>
        <w:ind w:firstLine="480"/>
        <w:jc w:val="left"/>
        <w:rPr>
          <w:rFonts w:ascii="宋体" w:hAnsi="宋体" w:cs="宋体"/>
          <w:color w:val="FF0000"/>
          <w:kern w:val="0"/>
          <w:sz w:val="24"/>
        </w:rPr>
      </w:pPr>
      <w:r>
        <w:rPr>
          <w:rFonts w:hint="eastAsia" w:ascii="宋体" w:hAnsi="宋体" w:cs="宋体"/>
          <w:color w:val="FF0000"/>
          <w:kern w:val="0"/>
          <w:sz w:val="24"/>
        </w:rPr>
        <w:t>备注：请各位同学尽快办理护照（有效期为十年），办理护照会节省你的项目申请时间</w:t>
      </w:r>
    </w:p>
    <w:p>
      <w:pPr>
        <w:widowControl/>
        <w:spacing w:line="360" w:lineRule="auto"/>
        <w:jc w:val="left"/>
        <w:rPr>
          <w:rFonts w:ascii="Calibri" w:hAnsi="Calibri" w:eastAsia="宋体" w:cs="Calibri"/>
          <w:color w:val="000000"/>
          <w:szCs w:val="21"/>
        </w:rPr>
      </w:pPr>
    </w:p>
    <w:p>
      <w:pPr>
        <w:widowControl/>
        <w:numPr>
          <w:ilvl w:val="0"/>
          <w:numId w:val="1"/>
        </w:numPr>
        <w:spacing w:line="360" w:lineRule="auto"/>
        <w:jc w:val="left"/>
        <w:rPr>
          <w:rFonts w:ascii="Calibri" w:hAnsi="Calibri" w:eastAsia="宋体" w:cs="Calibri"/>
          <w:b/>
          <w:bCs/>
          <w:kern w:val="0"/>
          <w:szCs w:val="21"/>
        </w:rPr>
      </w:pPr>
      <w:r>
        <w:rPr>
          <w:rFonts w:ascii="Calibri" w:hAnsi="Calibri" w:eastAsia="宋体" w:cs="Calibri"/>
          <w:b/>
          <w:bCs/>
          <w:kern w:val="0"/>
          <w:szCs w:val="21"/>
        </w:rPr>
        <w:t>项目介绍</w:t>
      </w:r>
    </w:p>
    <w:p>
      <w:pPr>
        <w:widowControl/>
        <w:spacing w:line="360" w:lineRule="auto"/>
        <w:ind w:left="510"/>
        <w:jc w:val="left"/>
        <w:rPr>
          <w:rFonts w:ascii="Calibri" w:hAnsi="Calibri" w:eastAsia="宋体" w:cs="Calibri"/>
          <w:b/>
          <w:bCs/>
          <w:kern w:val="0"/>
          <w:szCs w:val="21"/>
        </w:rPr>
      </w:pPr>
    </w:p>
    <w:p>
      <w:pPr>
        <w:widowControl/>
        <w:spacing w:line="360" w:lineRule="auto"/>
        <w:jc w:val="left"/>
        <w:rPr>
          <w:rFonts w:ascii="Calibri" w:hAnsi="Calibri" w:eastAsia="宋体" w:cs="Calibri"/>
          <w:szCs w:val="21"/>
        </w:rPr>
      </w:pPr>
      <w:r>
        <w:rPr>
          <w:rFonts w:ascii="Calibri" w:hAnsi="Calibri" w:eastAsia="宋体" w:cs="Calibri"/>
          <w:b/>
          <w:bCs/>
          <w:kern w:val="0"/>
          <w:szCs w:val="21"/>
        </w:rPr>
        <w:t>1、</w:t>
      </w:r>
      <w:r>
        <w:rPr>
          <w:rFonts w:hint="eastAsia" w:ascii="Calibri" w:hAnsi="Calibri" w:eastAsia="宋体" w:cs="Calibri"/>
          <w:b/>
          <w:bCs/>
          <w:kern w:val="0"/>
          <w:szCs w:val="21"/>
        </w:rPr>
        <w:t xml:space="preserve"> 加州大学圣地亚哥分校简介</w:t>
      </w:r>
    </w:p>
    <w:p>
      <w:pPr>
        <w:widowControl/>
        <w:spacing w:line="360" w:lineRule="auto"/>
        <w:ind w:left="1" w:firstLine="419"/>
        <w:jc w:val="left"/>
        <w:rPr>
          <w:rFonts w:ascii="Calibri" w:hAnsi="Calibri" w:eastAsia="宋体" w:cs="Calibri"/>
          <w:kern w:val="0"/>
          <w:szCs w:val="21"/>
        </w:rPr>
      </w:pPr>
      <w:r>
        <w:rPr>
          <w:rFonts w:ascii="Calibri" w:hAnsi="Calibri" w:cs="Calibri"/>
          <w:kern w:val="0"/>
          <w:szCs w:val="21"/>
        </w:rPr>
        <w:t>加州大学圣地亚哥分校是一所</w:t>
      </w:r>
      <w:r>
        <w:rPr>
          <w:rFonts w:hint="eastAsia" w:ascii="Calibri" w:hAnsi="Calibri" w:cs="Calibri"/>
          <w:kern w:val="0"/>
          <w:szCs w:val="21"/>
        </w:rPr>
        <w:t>世界级</w:t>
      </w:r>
      <w:r>
        <w:rPr>
          <w:rFonts w:ascii="Calibri" w:hAnsi="Calibri" w:cs="Calibri"/>
          <w:kern w:val="0"/>
          <w:szCs w:val="21"/>
        </w:rPr>
        <w:t>的公立研究型大学，是加州大学系统中十大分校之一。加州大学圣地亚哥分校位于加利福尼亚州</w:t>
      </w:r>
      <w:r>
        <w:rPr>
          <w:rFonts w:hint="eastAsia" w:ascii="Calibri" w:hAnsi="Calibri" w:cs="Calibri"/>
          <w:kern w:val="0"/>
          <w:szCs w:val="21"/>
        </w:rPr>
        <w:t>西南部的海滨城市</w:t>
      </w:r>
      <w:r>
        <w:rPr>
          <w:rFonts w:ascii="Calibri" w:hAnsi="Calibri" w:cs="Calibri"/>
          <w:kern w:val="0"/>
          <w:szCs w:val="21"/>
        </w:rPr>
        <w:t>圣地亚哥</w:t>
      </w:r>
      <w:r>
        <w:rPr>
          <w:rFonts w:hint="eastAsia" w:ascii="Calibri" w:hAnsi="Calibri" w:cs="Calibri"/>
          <w:kern w:val="0"/>
          <w:szCs w:val="21"/>
        </w:rPr>
        <w:t>，风景优美常年阳光灿烂，是美国商业、科技和教育都十分发达的地区</w:t>
      </w:r>
      <w:r>
        <w:rPr>
          <w:rFonts w:ascii="Calibri" w:hAnsi="Calibri" w:cs="Calibri"/>
          <w:kern w:val="0"/>
          <w:szCs w:val="21"/>
        </w:rPr>
        <w:t>。</w:t>
      </w:r>
      <w:r>
        <w:rPr>
          <w:rFonts w:ascii="Calibri" w:hAnsi="Calibri" w:eastAsia="宋体" w:cs="Calibri"/>
          <w:szCs w:val="21"/>
        </w:rPr>
        <w:t>在2014年</w:t>
      </w:r>
      <w:r>
        <w:rPr>
          <w:rFonts w:ascii="Calibri" w:hAnsi="Calibri" w:cs="Calibri"/>
          <w:kern w:val="0"/>
          <w:szCs w:val="21"/>
        </w:rPr>
        <w:t>《美国新闻与世界报道》发布的美国大学权威排名中，</w:t>
      </w:r>
      <w:r>
        <w:rPr>
          <w:rFonts w:ascii="Calibri" w:hAnsi="Calibri" w:eastAsia="宋体" w:cs="Calibri"/>
          <w:szCs w:val="21"/>
        </w:rPr>
        <w:t>加州大学圣地亚哥分校在全美公立大学中排名第</w:t>
      </w:r>
      <w:r>
        <w:rPr>
          <w:rFonts w:hint="eastAsia" w:ascii="Calibri" w:hAnsi="Calibri" w:eastAsia="宋体" w:cs="Calibri"/>
          <w:szCs w:val="21"/>
        </w:rPr>
        <w:t>9</w:t>
      </w:r>
      <w:r>
        <w:rPr>
          <w:rFonts w:ascii="Calibri" w:hAnsi="Calibri" w:eastAsia="宋体" w:cs="Calibri"/>
          <w:szCs w:val="21"/>
        </w:rPr>
        <w:t>名、在全美4000多所高校综合排名第</w:t>
      </w:r>
      <w:r>
        <w:rPr>
          <w:rFonts w:hint="eastAsia" w:ascii="Calibri" w:hAnsi="Calibri" w:eastAsia="宋体" w:cs="Calibri"/>
          <w:szCs w:val="21"/>
        </w:rPr>
        <w:t>39</w:t>
      </w:r>
      <w:r>
        <w:rPr>
          <w:rFonts w:ascii="Calibri" w:hAnsi="Calibri" w:eastAsia="宋体" w:cs="Calibri"/>
          <w:szCs w:val="21"/>
        </w:rPr>
        <w:t>名；在</w:t>
      </w:r>
      <w:r>
        <w:rPr>
          <w:rFonts w:ascii="Calibri" w:hAnsi="Calibri" w:cs="Calibri"/>
          <w:szCs w:val="21"/>
        </w:rPr>
        <w:t>上海交通大学发布的</w:t>
      </w:r>
      <w:r>
        <w:rPr>
          <w:rFonts w:ascii="Calibri" w:hAnsi="Calibri" w:eastAsia="宋体" w:cs="Calibri"/>
          <w:szCs w:val="21"/>
        </w:rPr>
        <w:t>全球高校学术排名中，圣地亚哥分校位于第</w:t>
      </w:r>
      <w:r>
        <w:rPr>
          <w:rFonts w:hint="eastAsia" w:ascii="Calibri" w:hAnsi="Calibri" w:eastAsia="宋体" w:cs="Calibri"/>
          <w:szCs w:val="21"/>
        </w:rPr>
        <w:t>14</w:t>
      </w:r>
      <w:r>
        <w:rPr>
          <w:rFonts w:ascii="Calibri" w:hAnsi="Calibri" w:eastAsia="宋体" w:cs="Calibri"/>
          <w:szCs w:val="21"/>
        </w:rPr>
        <w:t>名；在</w:t>
      </w:r>
      <w:r>
        <w:rPr>
          <w:rFonts w:ascii="Calibri" w:hAnsi="Calibri" w:cs="Calibri"/>
          <w:szCs w:val="21"/>
        </w:rPr>
        <w:t>2014 Times世界大学排名中，圣地亚哥分校位列第</w:t>
      </w:r>
      <w:r>
        <w:rPr>
          <w:rFonts w:hint="eastAsia" w:ascii="Calibri" w:hAnsi="Calibri" w:eastAsia="宋体" w:cs="Calibri"/>
          <w:szCs w:val="21"/>
        </w:rPr>
        <w:t>40</w:t>
      </w:r>
      <w:r>
        <w:rPr>
          <w:rFonts w:ascii="Calibri" w:hAnsi="Calibri" w:eastAsia="宋体" w:cs="Calibri"/>
          <w:szCs w:val="21"/>
        </w:rPr>
        <w:t>位。</w:t>
      </w:r>
    </w:p>
    <w:p>
      <w:pPr>
        <w:widowControl/>
        <w:spacing w:line="360" w:lineRule="auto"/>
        <w:jc w:val="left"/>
        <w:rPr>
          <w:rFonts w:ascii="Calibri" w:hAnsi="Calibri" w:eastAsia="宋体" w:cs="Calibri"/>
          <w:b/>
          <w:bCs/>
          <w:kern w:val="0"/>
          <w:szCs w:val="21"/>
        </w:rPr>
      </w:pPr>
      <w:r>
        <w:rPr>
          <w:rFonts w:ascii="Calibri" w:hAnsi="Calibri" w:eastAsia="宋体" w:cs="Calibri"/>
          <w:b/>
          <w:bCs/>
          <w:kern w:val="0"/>
          <w:szCs w:val="21"/>
        </w:rPr>
        <w:t>2、</w:t>
      </w:r>
      <w:r>
        <w:rPr>
          <w:rFonts w:hint="eastAsia" w:ascii="Calibri" w:hAnsi="Calibri" w:eastAsia="宋体" w:cs="Calibri"/>
          <w:b/>
          <w:bCs/>
          <w:kern w:val="0"/>
          <w:szCs w:val="21"/>
        </w:rPr>
        <w:t xml:space="preserve"> </w:t>
      </w:r>
      <w:r>
        <w:rPr>
          <w:rFonts w:ascii="Calibri" w:hAnsi="Calibri" w:eastAsia="宋体" w:cs="Calibri"/>
          <w:b/>
          <w:szCs w:val="21"/>
        </w:rPr>
        <w:t>访学</w:t>
      </w:r>
      <w:r>
        <w:rPr>
          <w:rFonts w:hint="eastAsia" w:ascii="Calibri" w:hAnsi="Calibri" w:eastAsia="宋体" w:cs="Calibri"/>
          <w:b/>
          <w:szCs w:val="21"/>
        </w:rPr>
        <w:t>时间及专业方向</w:t>
      </w:r>
    </w:p>
    <w:p>
      <w:pPr>
        <w:widowControl/>
        <w:spacing w:line="360" w:lineRule="auto"/>
        <w:ind w:firstLine="420" w:firstLineChars="200"/>
        <w:jc w:val="left"/>
        <w:rPr>
          <w:rFonts w:ascii="Calibri" w:hAnsi="Calibri" w:eastAsia="宋体" w:cs="Calibri"/>
          <w:szCs w:val="21"/>
        </w:rPr>
      </w:pPr>
      <w:r>
        <w:rPr>
          <w:rFonts w:ascii="Calibri" w:hAnsi="Calibri" w:eastAsia="宋体" w:cs="Calibri"/>
          <w:szCs w:val="21"/>
        </w:rPr>
        <w:t>根据学习目标、英</w:t>
      </w:r>
      <w:r>
        <w:rPr>
          <w:rFonts w:hint="eastAsia" w:ascii="Calibri" w:hAnsi="Calibri" w:eastAsia="宋体" w:cs="Calibri"/>
          <w:szCs w:val="21"/>
        </w:rPr>
        <w:t>语</w:t>
      </w:r>
      <w:r>
        <w:rPr>
          <w:rFonts w:ascii="Calibri" w:hAnsi="Calibri" w:eastAsia="宋体" w:cs="Calibri"/>
          <w:szCs w:val="21"/>
        </w:rPr>
        <w:t>水平和专业背景的不同，</w:t>
      </w:r>
      <w:r>
        <w:rPr>
          <w:rFonts w:hint="eastAsia" w:ascii="Calibri" w:hAnsi="Calibri" w:eastAsia="宋体" w:cs="Calibri"/>
          <w:szCs w:val="21"/>
        </w:rPr>
        <w:t>参加项目的学生可选报两类课程</w:t>
      </w:r>
      <w:r>
        <w:rPr>
          <w:rFonts w:ascii="Calibri" w:hAnsi="Calibri" w:eastAsia="宋体" w:cs="Calibri"/>
          <w:szCs w:val="21"/>
        </w:rPr>
        <w:t>：</w:t>
      </w:r>
      <w:r>
        <w:rPr>
          <w:rFonts w:hint="eastAsia" w:ascii="Calibri" w:hAnsi="Calibri" w:eastAsia="宋体" w:cs="Calibri"/>
          <w:szCs w:val="21"/>
          <w:u w:val="single"/>
        </w:rPr>
        <w:t>英语及美国文化课程</w:t>
      </w:r>
      <w:r>
        <w:rPr>
          <w:rFonts w:hint="eastAsia" w:ascii="Calibri" w:hAnsi="Calibri" w:eastAsia="宋体" w:cs="Calibri"/>
          <w:szCs w:val="21"/>
        </w:rPr>
        <w:t>及</w:t>
      </w:r>
      <w:r>
        <w:rPr>
          <w:rFonts w:hint="eastAsia" w:ascii="Calibri" w:hAnsi="Calibri" w:eastAsia="宋体" w:cs="Calibri"/>
          <w:szCs w:val="21"/>
          <w:u w:val="single"/>
        </w:rPr>
        <w:t>大学专业学分课程</w:t>
      </w:r>
      <w:r>
        <w:rPr>
          <w:rFonts w:hint="eastAsia" w:ascii="Calibri" w:hAnsi="Calibri" w:eastAsia="宋体" w:cs="Calibri"/>
          <w:szCs w:val="21"/>
        </w:rPr>
        <w:t>。参加项目的学生与加州大学在读学生混合编班，由加州大学圣地亚哥分校进行统一的学术管理与学术考核，获得加州大学圣地亚哥分校正式成绩单。</w:t>
      </w:r>
    </w:p>
    <w:p>
      <w:pPr>
        <w:widowControl/>
        <w:spacing w:line="360" w:lineRule="auto"/>
        <w:ind w:firstLine="420" w:firstLineChars="200"/>
        <w:jc w:val="left"/>
        <w:rPr>
          <w:rFonts w:ascii="Calibri" w:hAnsi="Calibri" w:eastAsia="宋体" w:cs="Calibri"/>
          <w:szCs w:val="21"/>
          <w:u w:val="single"/>
        </w:rPr>
      </w:pPr>
      <w:r>
        <w:rPr>
          <w:rFonts w:ascii="Calibri" w:hAnsi="Calibri" w:eastAsia="宋体" w:cs="Calibri"/>
          <w:szCs w:val="21"/>
          <w:u w:val="single"/>
        </w:rPr>
        <w:t>第一种：英语及美国文化课程</w:t>
      </w:r>
    </w:p>
    <w:p>
      <w:pPr>
        <w:widowControl/>
        <w:spacing w:line="360" w:lineRule="auto"/>
        <w:ind w:firstLine="420" w:firstLineChars="200"/>
        <w:jc w:val="left"/>
        <w:rPr>
          <w:rFonts w:ascii="Calibri" w:hAnsi="Calibri" w:eastAsia="宋体" w:cs="Calibri"/>
          <w:szCs w:val="21"/>
          <w:u w:val="single"/>
        </w:rPr>
      </w:pPr>
      <w:r>
        <w:rPr>
          <w:rFonts w:hint="eastAsia" w:ascii="Calibri" w:hAnsi="Calibri" w:eastAsia="宋体" w:cs="Calibri"/>
          <w:szCs w:val="21"/>
        </w:rPr>
        <w:t xml:space="preserve">访学时间：2016年2月29日 </w:t>
      </w:r>
      <w:r>
        <w:rPr>
          <w:rFonts w:ascii="Calibri" w:hAnsi="Calibri" w:eastAsia="宋体" w:cs="Calibri"/>
          <w:szCs w:val="21"/>
        </w:rPr>
        <w:t>–</w:t>
      </w:r>
      <w:r>
        <w:rPr>
          <w:rFonts w:hint="eastAsia" w:ascii="Calibri" w:hAnsi="Calibri" w:eastAsia="宋体" w:cs="Calibri"/>
          <w:szCs w:val="21"/>
        </w:rPr>
        <w:t xml:space="preserve"> 2016年6月10日</w:t>
      </w:r>
    </w:p>
    <w:p>
      <w:pPr>
        <w:widowControl/>
        <w:spacing w:line="360" w:lineRule="auto"/>
        <w:ind w:firstLine="420" w:firstLineChars="200"/>
        <w:jc w:val="left"/>
        <w:rPr>
          <w:rFonts w:ascii="Calibri" w:hAnsi="Calibri" w:eastAsia="宋体" w:cs="Calibri"/>
          <w:szCs w:val="21"/>
        </w:rPr>
      </w:pPr>
      <w:r>
        <w:rPr>
          <w:rFonts w:ascii="Calibri" w:hAnsi="Calibri" w:eastAsia="宋体" w:cs="Calibri"/>
          <w:kern w:val="0"/>
          <w:szCs w:val="21"/>
        </w:rPr>
        <w:t>对于希望通过访学提高英</w:t>
      </w:r>
      <w:r>
        <w:rPr>
          <w:rFonts w:hint="eastAsia" w:ascii="Calibri" w:hAnsi="Calibri" w:eastAsia="宋体" w:cs="Calibri"/>
          <w:kern w:val="0"/>
          <w:szCs w:val="21"/>
        </w:rPr>
        <w:t>语</w:t>
      </w:r>
      <w:r>
        <w:rPr>
          <w:rFonts w:ascii="Calibri" w:hAnsi="Calibri" w:eastAsia="宋体" w:cs="Calibri"/>
          <w:kern w:val="0"/>
          <w:szCs w:val="21"/>
        </w:rPr>
        <w:t>水平、了解美国社会、增进对不同文化的认识和理解、提高创新意识和国际意识的同学，</w:t>
      </w:r>
      <w:r>
        <w:rPr>
          <w:rFonts w:hint="eastAsia" w:ascii="Calibri" w:hAnsi="Calibri" w:eastAsia="宋体" w:cs="Calibri"/>
          <w:szCs w:val="21"/>
        </w:rPr>
        <w:t>可申请</w:t>
      </w:r>
      <w:r>
        <w:rPr>
          <w:rFonts w:ascii="Calibri" w:hAnsi="Calibri" w:eastAsia="宋体" w:cs="Calibri"/>
          <w:szCs w:val="21"/>
          <w:u w:val="single"/>
        </w:rPr>
        <w:t>英语及美国文化课程</w:t>
      </w:r>
      <w:r>
        <w:rPr>
          <w:rFonts w:ascii="Calibri" w:hAnsi="Calibri" w:eastAsia="宋体" w:cs="Calibri"/>
          <w:szCs w:val="21"/>
        </w:rPr>
        <w:t>，通过</w:t>
      </w:r>
      <w:r>
        <w:rPr>
          <w:rFonts w:ascii="Calibri" w:hAnsi="Calibri" w:eastAsia="宋体" w:cs="Calibri"/>
          <w:kern w:val="0"/>
          <w:szCs w:val="21"/>
        </w:rPr>
        <w:t>与来自世界各地的同学一起学习，</w:t>
      </w:r>
      <w:r>
        <w:rPr>
          <w:rFonts w:hint="eastAsia" w:ascii="Calibri" w:hAnsi="Calibri" w:eastAsia="宋体" w:cs="Calibri"/>
          <w:kern w:val="0"/>
          <w:szCs w:val="21"/>
        </w:rPr>
        <w:t>快速提高英语应用能力与沟通交流能力。课程内容丰富、形式多样，</w:t>
      </w:r>
      <w:r>
        <w:rPr>
          <w:rFonts w:ascii="Calibri" w:hAnsi="Calibri" w:eastAsia="宋体" w:cs="Calibri"/>
          <w:szCs w:val="21"/>
        </w:rPr>
        <w:t>以</w:t>
      </w:r>
      <w:r>
        <w:rPr>
          <w:rFonts w:hint="eastAsia" w:ascii="Calibri" w:hAnsi="Calibri" w:eastAsia="宋体" w:cs="Calibri"/>
          <w:szCs w:val="21"/>
        </w:rPr>
        <w:t>分级小班授课、</w:t>
      </w:r>
      <w:r>
        <w:rPr>
          <w:rFonts w:ascii="Calibri" w:hAnsi="Calibri" w:eastAsia="宋体" w:cs="Calibri"/>
          <w:szCs w:val="21"/>
        </w:rPr>
        <w:t>专题讲座、小组讨论</w:t>
      </w:r>
      <w:r>
        <w:rPr>
          <w:rFonts w:hint="eastAsia" w:ascii="Calibri" w:hAnsi="Calibri" w:eastAsia="宋体" w:cs="Calibri"/>
          <w:szCs w:val="21"/>
        </w:rPr>
        <w:t>、</w:t>
      </w:r>
      <w:r>
        <w:rPr>
          <w:rFonts w:ascii="Calibri" w:hAnsi="Calibri" w:eastAsia="宋体" w:cs="Calibri"/>
          <w:szCs w:val="21"/>
        </w:rPr>
        <w:t>校园文化实践、</w:t>
      </w:r>
      <w:r>
        <w:rPr>
          <w:rFonts w:hint="eastAsia" w:ascii="Calibri" w:hAnsi="Calibri" w:eastAsia="宋体" w:cs="Calibri"/>
          <w:szCs w:val="21"/>
        </w:rPr>
        <w:t>参观当地机构、参加</w:t>
      </w:r>
      <w:r>
        <w:rPr>
          <w:rFonts w:ascii="Calibri" w:hAnsi="Calibri" w:eastAsia="宋体" w:cs="Calibri"/>
          <w:szCs w:val="21"/>
        </w:rPr>
        <w:t>中美大学生交流活动等</w:t>
      </w:r>
      <w:r>
        <w:rPr>
          <w:rFonts w:hint="eastAsia" w:ascii="Calibri" w:hAnsi="Calibri" w:eastAsia="宋体" w:cs="Calibri"/>
          <w:szCs w:val="21"/>
        </w:rPr>
        <w:t>各种</w:t>
      </w:r>
      <w:r>
        <w:rPr>
          <w:rFonts w:ascii="Calibri" w:hAnsi="Calibri" w:eastAsia="宋体" w:cs="Calibri"/>
          <w:szCs w:val="21"/>
        </w:rPr>
        <w:t>形式</w:t>
      </w:r>
      <w:r>
        <w:rPr>
          <w:rFonts w:hint="eastAsia" w:ascii="Calibri" w:hAnsi="Calibri" w:eastAsia="宋体" w:cs="Calibri"/>
          <w:szCs w:val="21"/>
        </w:rPr>
        <w:t>，强化训练学生的</w:t>
      </w:r>
      <w:r>
        <w:rPr>
          <w:rFonts w:ascii="Calibri" w:hAnsi="Calibri" w:eastAsia="宋体" w:cs="Calibri"/>
          <w:szCs w:val="21"/>
        </w:rPr>
        <w:t>英语听说读写</w:t>
      </w:r>
      <w:r>
        <w:rPr>
          <w:rFonts w:hint="eastAsia" w:ascii="Calibri" w:hAnsi="Calibri" w:eastAsia="宋体" w:cs="Calibri"/>
          <w:szCs w:val="21"/>
        </w:rPr>
        <w:t>能力、了解</w:t>
      </w:r>
      <w:r>
        <w:rPr>
          <w:rFonts w:ascii="Calibri" w:hAnsi="Calibri" w:eastAsia="宋体" w:cs="Calibri"/>
          <w:szCs w:val="21"/>
        </w:rPr>
        <w:t>美国历史文化</w:t>
      </w:r>
      <w:r>
        <w:rPr>
          <w:rFonts w:hint="eastAsia" w:ascii="Calibri" w:hAnsi="Calibri" w:eastAsia="宋体" w:cs="Calibri"/>
          <w:szCs w:val="21"/>
        </w:rPr>
        <w:t>。参加项目的学生可根据入学英语水平测试成绩和个人兴趣选择Intensive Academic强化学术英语课程、或Intensive Business强化商业英语课程、Intensive Communication &amp; Culture强化交流与文化课程、</w:t>
      </w:r>
      <w:r>
        <w:rPr>
          <w:rFonts w:ascii="Calibri" w:hAnsi="Calibri" w:eastAsia="宋体" w:cs="Calibri"/>
          <w:szCs w:val="21"/>
        </w:rPr>
        <w:t>Intensive Legal</w:t>
      </w:r>
      <w:r>
        <w:rPr>
          <w:rFonts w:hint="eastAsia" w:ascii="Calibri" w:hAnsi="Calibri" w:eastAsia="宋体" w:cs="Calibri"/>
          <w:szCs w:val="21"/>
        </w:rPr>
        <w:t>强化法律英语课程、或Intensive TOEFL强化托福课程。</w:t>
      </w:r>
    </w:p>
    <w:p>
      <w:pPr>
        <w:widowControl/>
        <w:spacing w:line="360" w:lineRule="auto"/>
        <w:ind w:firstLine="420" w:firstLineChars="200"/>
        <w:jc w:val="left"/>
        <w:rPr>
          <w:rFonts w:ascii="Calibri" w:hAnsi="Calibri" w:eastAsia="宋体" w:cs="Calibri"/>
          <w:szCs w:val="21"/>
          <w:u w:val="single"/>
        </w:rPr>
      </w:pPr>
      <w:r>
        <w:rPr>
          <w:rFonts w:ascii="Calibri" w:hAnsi="Calibri" w:eastAsia="宋体" w:cs="Calibri"/>
          <w:szCs w:val="21"/>
          <w:u w:val="single"/>
        </w:rPr>
        <w:t>第二种：大学</w:t>
      </w:r>
      <w:r>
        <w:rPr>
          <w:rFonts w:hint="eastAsia" w:ascii="Calibri" w:hAnsi="Calibri" w:eastAsia="宋体" w:cs="Calibri"/>
          <w:szCs w:val="21"/>
          <w:u w:val="single"/>
        </w:rPr>
        <w:t>专业</w:t>
      </w:r>
      <w:r>
        <w:rPr>
          <w:rFonts w:ascii="Calibri" w:hAnsi="Calibri" w:eastAsia="宋体" w:cs="Calibri"/>
          <w:szCs w:val="21"/>
          <w:u w:val="single"/>
        </w:rPr>
        <w:t>学分课程</w:t>
      </w:r>
    </w:p>
    <w:p>
      <w:pPr>
        <w:widowControl/>
        <w:spacing w:line="360" w:lineRule="auto"/>
        <w:ind w:firstLine="420" w:firstLineChars="200"/>
        <w:jc w:val="left"/>
        <w:rPr>
          <w:rFonts w:ascii="Calibri" w:hAnsi="Calibri" w:eastAsia="宋体" w:cs="Calibri"/>
          <w:szCs w:val="21"/>
          <w:u w:val="single"/>
        </w:rPr>
      </w:pPr>
      <w:r>
        <w:rPr>
          <w:rFonts w:hint="eastAsia" w:ascii="Calibri" w:hAnsi="Calibri" w:eastAsia="宋体" w:cs="Calibri"/>
          <w:szCs w:val="21"/>
        </w:rPr>
        <w:t>访学时间：2016年2月29日 – 2016年6月11日</w:t>
      </w:r>
    </w:p>
    <w:p>
      <w:pPr>
        <w:widowControl/>
        <w:spacing w:line="360" w:lineRule="auto"/>
        <w:ind w:firstLine="420" w:firstLineChars="200"/>
        <w:jc w:val="left"/>
        <w:rPr>
          <w:rFonts w:ascii="Calibri" w:hAnsi="Calibri" w:eastAsia="宋体" w:cs="Calibri"/>
          <w:szCs w:val="21"/>
        </w:rPr>
      </w:pPr>
      <w:r>
        <w:rPr>
          <w:rFonts w:ascii="Calibri" w:hAnsi="Calibri" w:eastAsia="宋体" w:cs="Calibri"/>
          <w:szCs w:val="21"/>
        </w:rPr>
        <w:t>英文</w:t>
      </w:r>
      <w:r>
        <w:rPr>
          <w:rFonts w:hint="eastAsia" w:ascii="Calibri" w:hAnsi="Calibri" w:eastAsia="宋体" w:cs="Calibri"/>
          <w:szCs w:val="21"/>
        </w:rPr>
        <w:t>测试成绩达到项目要求</w:t>
      </w:r>
      <w:r>
        <w:rPr>
          <w:rFonts w:ascii="Calibri" w:hAnsi="Calibri" w:eastAsia="宋体" w:cs="Calibri"/>
          <w:szCs w:val="21"/>
        </w:rPr>
        <w:t>并希望提高专业水平的同学，通过</w:t>
      </w:r>
      <w:r>
        <w:rPr>
          <w:rFonts w:hint="eastAsia" w:ascii="Calibri" w:hAnsi="Calibri" w:eastAsia="宋体" w:cs="Calibri"/>
          <w:szCs w:val="21"/>
        </w:rPr>
        <w:t>本校、全美国际教育协会、以及加州大学圣地亚哥分校的共同</w:t>
      </w:r>
      <w:r>
        <w:rPr>
          <w:rFonts w:ascii="Calibri" w:hAnsi="Calibri" w:eastAsia="宋体" w:cs="Calibri"/>
          <w:szCs w:val="21"/>
        </w:rPr>
        <w:t>选拔后，</w:t>
      </w:r>
      <w:r>
        <w:rPr>
          <w:rFonts w:hint="eastAsia" w:ascii="Calibri" w:hAnsi="Calibri" w:eastAsia="宋体" w:cs="Calibri"/>
          <w:szCs w:val="21"/>
        </w:rPr>
        <w:t>可以与圣地亚哥分校</w:t>
      </w:r>
      <w:r>
        <w:rPr>
          <w:rFonts w:ascii="Calibri" w:hAnsi="Calibri" w:eastAsia="宋体" w:cs="Calibri"/>
          <w:szCs w:val="21"/>
        </w:rPr>
        <w:t>本科学生一起学习</w:t>
      </w:r>
      <w:r>
        <w:rPr>
          <w:rFonts w:hint="eastAsia" w:ascii="Calibri" w:hAnsi="Calibri" w:eastAsia="宋体" w:cs="Calibri"/>
          <w:szCs w:val="21"/>
        </w:rPr>
        <w:t>与本专业相关的</w:t>
      </w:r>
      <w:r>
        <w:rPr>
          <w:rFonts w:ascii="Calibri" w:hAnsi="Calibri" w:eastAsia="宋体" w:cs="Calibri"/>
          <w:szCs w:val="21"/>
        </w:rPr>
        <w:t>学分课程</w:t>
      </w:r>
      <w:r>
        <w:rPr>
          <w:rFonts w:hint="eastAsia" w:ascii="Calibri" w:hAnsi="Calibri" w:eastAsia="宋体" w:cs="Calibri"/>
          <w:szCs w:val="21"/>
        </w:rPr>
        <w:t>，学习优异的学生还可以选修研究生课程。 大学学分课程面向本校大多数专业的学生，</w:t>
      </w:r>
      <w:r>
        <w:rPr>
          <w:rFonts w:ascii="Calibri" w:hAnsi="Calibri" w:eastAsia="宋体" w:cs="Calibri"/>
          <w:szCs w:val="21"/>
        </w:rPr>
        <w:t>顺利完成</w:t>
      </w:r>
      <w:r>
        <w:rPr>
          <w:rFonts w:hint="eastAsia" w:ascii="Calibri" w:hAnsi="Calibri" w:eastAsia="宋体" w:cs="Calibri"/>
          <w:szCs w:val="21"/>
        </w:rPr>
        <w:t>学业后，</w:t>
      </w:r>
      <w:r>
        <w:rPr>
          <w:rFonts w:ascii="Calibri" w:hAnsi="Calibri" w:eastAsia="宋体" w:cs="Calibri"/>
          <w:szCs w:val="21"/>
        </w:rPr>
        <w:t>获得加州大学圣地亚哥分校</w:t>
      </w:r>
      <w:r>
        <w:rPr>
          <w:rFonts w:hint="eastAsia" w:ascii="Calibri" w:hAnsi="Calibri" w:eastAsia="宋体" w:cs="Calibri"/>
          <w:szCs w:val="21"/>
        </w:rPr>
        <w:t>的正式学分和</w:t>
      </w:r>
      <w:r>
        <w:rPr>
          <w:rFonts w:ascii="Calibri" w:hAnsi="Calibri" w:eastAsia="宋体" w:cs="Calibri"/>
          <w:szCs w:val="21"/>
        </w:rPr>
        <w:t>成绩单，经</w:t>
      </w:r>
      <w:r>
        <w:rPr>
          <w:rFonts w:hint="eastAsia" w:ascii="Calibri" w:hAnsi="Calibri" w:eastAsia="宋体" w:cs="Calibri"/>
          <w:szCs w:val="21"/>
        </w:rPr>
        <w:t>本校</w:t>
      </w:r>
      <w:r>
        <w:rPr>
          <w:rFonts w:ascii="Calibri" w:hAnsi="Calibri" w:eastAsia="宋体" w:cs="Calibri"/>
          <w:szCs w:val="21"/>
        </w:rPr>
        <w:t>教务处</w:t>
      </w:r>
      <w:r>
        <w:rPr>
          <w:rFonts w:hint="eastAsia" w:ascii="Calibri" w:hAnsi="Calibri" w:eastAsia="宋体" w:cs="Calibri"/>
          <w:szCs w:val="21"/>
        </w:rPr>
        <w:t>获院系评估</w:t>
      </w:r>
      <w:r>
        <w:rPr>
          <w:rFonts w:ascii="Calibri" w:hAnsi="Calibri" w:eastAsia="宋体" w:cs="Calibri"/>
          <w:szCs w:val="21"/>
        </w:rPr>
        <w:t>认可的学分可转为本校学分。</w:t>
      </w:r>
    </w:p>
    <w:p>
      <w:pPr>
        <w:widowControl/>
        <w:spacing w:line="360" w:lineRule="auto"/>
        <w:ind w:firstLine="420" w:firstLineChars="200"/>
        <w:jc w:val="left"/>
        <w:rPr>
          <w:rFonts w:ascii="Calibri" w:hAnsi="Calibri" w:eastAsia="宋体" w:cs="Calibri"/>
          <w:szCs w:val="21"/>
        </w:rPr>
      </w:pPr>
      <w:r>
        <w:rPr>
          <w:rFonts w:ascii="Calibri" w:hAnsi="Calibri" w:eastAsia="宋体" w:cs="Calibri"/>
          <w:szCs w:val="21"/>
        </w:rPr>
        <w:t>其他活动：加州大学圣地亚哥分校独特的地理优势使学生与丰富的课余活动近在咫尺，</w:t>
      </w:r>
      <w:r>
        <w:rPr>
          <w:rFonts w:hint="eastAsia" w:ascii="Calibri" w:hAnsi="Calibri" w:eastAsia="宋体" w:cs="Calibri"/>
          <w:szCs w:val="21"/>
        </w:rPr>
        <w:t>课余可</w:t>
      </w:r>
      <w:r>
        <w:rPr>
          <w:rFonts w:ascii="Calibri" w:hAnsi="Calibri" w:eastAsia="宋体" w:cs="Calibri"/>
          <w:szCs w:val="21"/>
        </w:rPr>
        <w:t>参观迪士尼乐园</w:t>
      </w:r>
      <w:r>
        <w:rPr>
          <w:rFonts w:hint="eastAsia" w:ascii="Calibri" w:hAnsi="Calibri" w:eastAsia="宋体" w:cs="Calibri"/>
          <w:szCs w:val="21"/>
        </w:rPr>
        <w:t>、</w:t>
      </w:r>
      <w:r>
        <w:rPr>
          <w:rFonts w:ascii="Calibri" w:hAnsi="Calibri" w:eastAsia="宋体" w:cs="Calibri"/>
          <w:szCs w:val="21"/>
        </w:rPr>
        <w:t>环球影城</w:t>
      </w:r>
      <w:r>
        <w:rPr>
          <w:rFonts w:hint="eastAsia" w:ascii="Calibri" w:hAnsi="Calibri" w:eastAsia="宋体" w:cs="Calibri"/>
          <w:szCs w:val="21"/>
        </w:rPr>
        <w:t>、</w:t>
      </w:r>
      <w:r>
        <w:rPr>
          <w:rFonts w:ascii="Calibri" w:hAnsi="Calibri" w:eastAsia="宋体" w:cs="Calibri"/>
          <w:szCs w:val="21"/>
        </w:rPr>
        <w:t>海滨</w:t>
      </w:r>
      <w:r>
        <w:rPr>
          <w:rFonts w:hint="eastAsia" w:ascii="Calibri" w:hAnsi="Calibri" w:eastAsia="宋体" w:cs="Calibri"/>
          <w:szCs w:val="21"/>
        </w:rPr>
        <w:t>及内陆沙漠地区</w:t>
      </w:r>
      <w:r>
        <w:rPr>
          <w:rFonts w:ascii="Calibri" w:hAnsi="Calibri" w:eastAsia="宋体" w:cs="Calibri"/>
          <w:szCs w:val="21"/>
        </w:rPr>
        <w:t>，观看NBA洛杉矶湖人队比赛等</w:t>
      </w:r>
      <w:r>
        <w:rPr>
          <w:rFonts w:hint="eastAsia" w:ascii="Calibri" w:hAnsi="Calibri" w:eastAsia="宋体" w:cs="Calibri"/>
          <w:szCs w:val="21"/>
        </w:rPr>
        <w:t>。</w:t>
      </w:r>
    </w:p>
    <w:p>
      <w:pPr>
        <w:widowControl/>
        <w:spacing w:line="360" w:lineRule="auto"/>
        <w:jc w:val="left"/>
        <w:rPr>
          <w:rFonts w:ascii="Calibri" w:hAnsi="Calibri" w:eastAsia="宋体" w:cs="Calibri"/>
          <w:bCs/>
          <w:kern w:val="0"/>
          <w:szCs w:val="21"/>
        </w:rPr>
      </w:pPr>
      <w:r>
        <w:rPr>
          <w:rFonts w:ascii="Calibri" w:hAnsi="Calibri" w:eastAsia="宋体" w:cs="Calibri"/>
          <w:b/>
          <w:bCs/>
          <w:kern w:val="0"/>
          <w:szCs w:val="21"/>
        </w:rPr>
        <w:t>3、</w:t>
      </w:r>
      <w:r>
        <w:rPr>
          <w:rFonts w:hint="eastAsia" w:ascii="Calibri" w:hAnsi="Calibri" w:eastAsia="宋体" w:cs="Calibri"/>
          <w:b/>
          <w:bCs/>
          <w:kern w:val="0"/>
          <w:szCs w:val="21"/>
        </w:rPr>
        <w:t xml:space="preserve"> 项目</w:t>
      </w:r>
      <w:r>
        <w:rPr>
          <w:rFonts w:ascii="Calibri" w:hAnsi="Calibri" w:eastAsia="宋体" w:cs="Calibri"/>
          <w:b/>
          <w:bCs/>
          <w:kern w:val="0"/>
          <w:szCs w:val="21"/>
        </w:rPr>
        <w:t>费用</w:t>
      </w:r>
      <w:r>
        <w:rPr>
          <w:rFonts w:hint="eastAsia" w:ascii="Calibri" w:hAnsi="Calibri" w:eastAsia="宋体" w:cs="Calibri"/>
          <w:bCs/>
          <w:kern w:val="0"/>
          <w:szCs w:val="21"/>
        </w:rPr>
        <w:t>（参照2015年费用标准，最终以加州大学公布的2016年数额为准）</w:t>
      </w:r>
    </w:p>
    <w:p>
      <w:pPr>
        <w:spacing w:line="360" w:lineRule="auto"/>
        <w:ind w:firstLine="420" w:firstLineChars="200"/>
        <w:rPr>
          <w:rFonts w:ascii="Calibri" w:hAnsi="Calibri" w:eastAsia="宋体" w:cs="Calibri"/>
          <w:szCs w:val="21"/>
        </w:rPr>
      </w:pPr>
      <w:r>
        <w:rPr>
          <w:rFonts w:hint="eastAsia" w:ascii="Calibri" w:hAnsi="Calibri" w:eastAsia="宋体" w:cs="Calibri"/>
          <w:szCs w:val="21"/>
        </w:rPr>
        <w:t>根据不同的课程学习方向，UCSD访学项目的费用不同。学习英语及美国文化课程一学期的项目费用约8,600美元（约合人民币55,000元）；选修大学专业学分课程一学期的项目费用约13,000美元（约合人民币80,000元）。项目费用包括学杂费、在读期间医疗保险、及项目设计与管理费；不包括住宿费、生活费及机票。</w:t>
      </w:r>
    </w:p>
    <w:p>
      <w:pPr>
        <w:widowControl/>
        <w:spacing w:line="360" w:lineRule="auto"/>
        <w:jc w:val="left"/>
        <w:rPr>
          <w:rFonts w:ascii="Calibri" w:hAnsi="Calibri" w:eastAsia="宋体" w:cs="Calibri"/>
          <w:kern w:val="0"/>
          <w:szCs w:val="21"/>
        </w:rPr>
      </w:pPr>
    </w:p>
    <w:p>
      <w:pPr>
        <w:pStyle w:val="13"/>
        <w:widowControl/>
        <w:numPr>
          <w:ilvl w:val="0"/>
          <w:numId w:val="1"/>
        </w:numPr>
        <w:spacing w:line="360" w:lineRule="auto"/>
        <w:ind w:firstLineChars="0"/>
        <w:jc w:val="left"/>
        <w:rPr>
          <w:rFonts w:ascii="Calibri" w:hAnsi="Calibri" w:eastAsia="宋体" w:cs="Calibri"/>
          <w:b/>
          <w:bCs/>
          <w:kern w:val="0"/>
          <w:szCs w:val="21"/>
        </w:rPr>
      </w:pPr>
      <w:r>
        <w:rPr>
          <w:rFonts w:hint="eastAsia" w:ascii="Calibri" w:hAnsi="Calibri" w:eastAsia="宋体" w:cs="Calibri"/>
          <w:b/>
          <w:bCs/>
          <w:kern w:val="0"/>
          <w:szCs w:val="21"/>
        </w:rPr>
        <w:t>申请条件</w:t>
      </w:r>
    </w:p>
    <w:p>
      <w:pPr>
        <w:pStyle w:val="13"/>
        <w:widowControl/>
        <w:spacing w:line="360" w:lineRule="auto"/>
        <w:ind w:left="510" w:firstLine="0" w:firstLineChars="0"/>
        <w:jc w:val="left"/>
        <w:rPr>
          <w:rFonts w:ascii="Calibri" w:hAnsi="Calibri" w:eastAsia="宋体" w:cs="Calibri"/>
          <w:b/>
          <w:bCs/>
          <w:kern w:val="0"/>
          <w:szCs w:val="21"/>
        </w:rPr>
      </w:pPr>
    </w:p>
    <w:p>
      <w:pPr>
        <w:pStyle w:val="13"/>
        <w:numPr>
          <w:ilvl w:val="0"/>
          <w:numId w:val="2"/>
        </w:numPr>
        <w:spacing w:line="360" w:lineRule="auto"/>
        <w:ind w:firstLineChars="0"/>
        <w:rPr>
          <w:rFonts w:ascii="Calibri" w:hAnsi="Calibri" w:eastAsia="宋体" w:cs="Calibri"/>
          <w:b/>
          <w:kern w:val="0"/>
          <w:szCs w:val="21"/>
        </w:rPr>
      </w:pPr>
      <w:r>
        <w:rPr>
          <w:rFonts w:ascii="Calibri" w:hAnsi="Calibri" w:eastAsia="宋体" w:cs="Calibri"/>
          <w:b/>
          <w:kern w:val="0"/>
          <w:szCs w:val="21"/>
        </w:rPr>
        <w:t>项目名额</w:t>
      </w:r>
    </w:p>
    <w:p>
      <w:pPr>
        <w:pStyle w:val="13"/>
        <w:spacing w:line="360" w:lineRule="auto"/>
        <w:ind w:left="360" w:firstLine="0" w:firstLineChars="0"/>
        <w:rPr>
          <w:rFonts w:ascii="Calibri" w:hAnsi="Calibri" w:eastAsia="宋体" w:cs="Calibri"/>
          <w:kern w:val="0"/>
          <w:szCs w:val="21"/>
        </w:rPr>
      </w:pPr>
      <w:r>
        <w:rPr>
          <w:rFonts w:ascii="Calibri" w:hAnsi="Calibri" w:eastAsia="宋体" w:cs="Calibri"/>
          <w:kern w:val="0"/>
          <w:szCs w:val="21"/>
        </w:rPr>
        <w:t>依据加州大学圣地亚哥分校的访学学生接收能力，项目名额每届会有调整，详情请咨询学校国际处（外事处），并以学校国际处（外事处）最终通知为准。</w:t>
      </w:r>
    </w:p>
    <w:p>
      <w:pPr>
        <w:pStyle w:val="13"/>
        <w:numPr>
          <w:ilvl w:val="0"/>
          <w:numId w:val="2"/>
        </w:numPr>
        <w:spacing w:line="360" w:lineRule="auto"/>
        <w:ind w:firstLineChars="0"/>
        <w:rPr>
          <w:rFonts w:ascii="Calibri" w:hAnsi="Calibri" w:eastAsia="宋体" w:cs="Calibri"/>
          <w:b/>
          <w:kern w:val="0"/>
          <w:szCs w:val="21"/>
        </w:rPr>
      </w:pPr>
      <w:r>
        <w:rPr>
          <w:rFonts w:ascii="Calibri" w:hAnsi="Calibri" w:eastAsia="宋体" w:cs="Calibri"/>
          <w:b/>
          <w:kern w:val="0"/>
          <w:szCs w:val="21"/>
        </w:rPr>
        <w:t>选拔要求</w:t>
      </w:r>
    </w:p>
    <w:p>
      <w:pPr>
        <w:pStyle w:val="13"/>
        <w:numPr>
          <w:ilvl w:val="0"/>
          <w:numId w:val="3"/>
        </w:numPr>
        <w:spacing w:line="360" w:lineRule="auto"/>
        <w:ind w:firstLineChars="0"/>
        <w:rPr>
          <w:rFonts w:ascii="Calibri" w:hAnsi="Calibri" w:eastAsia="宋体" w:cs="Calibri"/>
          <w:szCs w:val="21"/>
        </w:rPr>
      </w:pPr>
      <w:r>
        <w:rPr>
          <w:rFonts w:hint="eastAsia" w:ascii="Calibri" w:hAnsi="Calibri" w:eastAsia="宋体" w:cs="Calibri"/>
          <w:szCs w:val="21"/>
        </w:rPr>
        <w:t>本校大一至大三本科生或研究生，成绩优异（无挂科）、道德品质好，在校期间未受过纪律处分，身心健康，能顺利完成在美学习任务；</w:t>
      </w:r>
    </w:p>
    <w:p>
      <w:pPr>
        <w:pStyle w:val="13"/>
        <w:numPr>
          <w:ilvl w:val="0"/>
          <w:numId w:val="3"/>
        </w:numPr>
        <w:spacing w:line="360" w:lineRule="auto"/>
        <w:ind w:firstLineChars="0"/>
        <w:rPr>
          <w:rFonts w:ascii="Calibri" w:hAnsi="Calibri" w:eastAsia="宋体" w:cs="Calibri"/>
          <w:szCs w:val="21"/>
        </w:rPr>
      </w:pPr>
      <w:r>
        <w:rPr>
          <w:rFonts w:hint="eastAsia" w:ascii="Calibri" w:hAnsi="Calibri" w:eastAsia="宋体" w:cs="Calibri"/>
          <w:szCs w:val="21"/>
        </w:rPr>
        <w:t xml:space="preserve">学术要求 </w:t>
      </w:r>
    </w:p>
    <w:p>
      <w:pPr>
        <w:pStyle w:val="13"/>
        <w:spacing w:line="360" w:lineRule="auto"/>
        <w:ind w:left="570" w:firstLine="0" w:firstLineChars="0"/>
        <w:rPr>
          <w:rFonts w:ascii="Calibri" w:hAnsi="Calibri" w:eastAsia="宋体" w:cs="Calibri"/>
          <w:szCs w:val="21"/>
        </w:rPr>
      </w:pPr>
      <w:r>
        <w:rPr>
          <w:rFonts w:ascii="Calibri" w:hAnsi="Calibri" w:eastAsia="宋体" w:cs="Calibri"/>
          <w:szCs w:val="21"/>
        </w:rPr>
        <w:t>英语及美国文化课程学习</w:t>
      </w:r>
      <w:r>
        <w:rPr>
          <w:rFonts w:hint="eastAsia" w:ascii="Calibri" w:hAnsi="Calibri" w:eastAsia="宋体" w:cs="Calibri"/>
          <w:szCs w:val="21"/>
        </w:rPr>
        <w:t>：具有良好的英语基础</w:t>
      </w:r>
      <w:r>
        <w:rPr>
          <w:rFonts w:ascii="Calibri" w:hAnsi="Calibri" w:eastAsia="宋体" w:cs="Calibri"/>
          <w:szCs w:val="21"/>
        </w:rPr>
        <w:t>；</w:t>
      </w:r>
    </w:p>
    <w:p>
      <w:pPr>
        <w:pStyle w:val="13"/>
        <w:spacing w:line="360" w:lineRule="auto"/>
        <w:ind w:left="570" w:firstLine="0" w:firstLineChars="0"/>
        <w:rPr>
          <w:rFonts w:ascii="Calibri" w:hAnsi="Calibri" w:eastAsia="宋体" w:cs="Calibri"/>
          <w:szCs w:val="21"/>
        </w:rPr>
      </w:pPr>
      <w:r>
        <w:rPr>
          <w:rFonts w:ascii="Calibri" w:hAnsi="Calibri" w:eastAsia="宋体" w:cs="Calibri"/>
          <w:szCs w:val="21"/>
        </w:rPr>
        <w:t>大学</w:t>
      </w:r>
      <w:r>
        <w:rPr>
          <w:rFonts w:hint="eastAsia" w:ascii="Calibri" w:hAnsi="Calibri" w:eastAsia="宋体" w:cs="Calibri"/>
          <w:szCs w:val="21"/>
        </w:rPr>
        <w:t>专业</w:t>
      </w:r>
      <w:r>
        <w:rPr>
          <w:rFonts w:ascii="Calibri" w:hAnsi="Calibri" w:eastAsia="宋体" w:cs="Calibri"/>
          <w:szCs w:val="21"/>
        </w:rPr>
        <w:t>学分课程</w:t>
      </w:r>
      <w:r>
        <w:rPr>
          <w:rFonts w:hint="eastAsia" w:ascii="Calibri" w:hAnsi="Calibri" w:eastAsia="宋体" w:cs="Calibri"/>
          <w:szCs w:val="21"/>
        </w:rPr>
        <w:t>：</w:t>
      </w:r>
      <w:r>
        <w:rPr>
          <w:rFonts w:ascii="Calibri" w:hAnsi="Calibri" w:eastAsia="宋体" w:cs="Calibri"/>
          <w:szCs w:val="21"/>
        </w:rPr>
        <w:t>托福</w:t>
      </w:r>
      <w:r>
        <w:rPr>
          <w:rFonts w:hint="eastAsia" w:ascii="Calibri" w:hAnsi="Calibri" w:eastAsia="宋体" w:cs="Calibri"/>
          <w:szCs w:val="21"/>
        </w:rPr>
        <w:t>9</w:t>
      </w:r>
      <w:r>
        <w:rPr>
          <w:rFonts w:ascii="Calibri" w:hAnsi="Calibri" w:eastAsia="宋体" w:cs="Calibri"/>
          <w:szCs w:val="21"/>
        </w:rPr>
        <w:t>0，</w:t>
      </w:r>
      <w:r>
        <w:rPr>
          <w:rFonts w:hint="eastAsia" w:ascii="Calibri" w:hAnsi="Calibri" w:eastAsia="宋体" w:cs="Calibri"/>
          <w:szCs w:val="21"/>
        </w:rPr>
        <w:t>或</w:t>
      </w:r>
      <w:r>
        <w:rPr>
          <w:rFonts w:ascii="Calibri" w:hAnsi="Calibri" w:eastAsia="宋体" w:cs="Calibri"/>
          <w:szCs w:val="21"/>
        </w:rPr>
        <w:t>雅思</w:t>
      </w:r>
      <w:r>
        <w:rPr>
          <w:rFonts w:hint="eastAsia" w:ascii="Calibri" w:hAnsi="Calibri" w:eastAsia="宋体" w:cs="Calibri"/>
          <w:szCs w:val="21"/>
        </w:rPr>
        <w:t>7</w:t>
      </w:r>
      <w:r>
        <w:rPr>
          <w:rFonts w:ascii="Calibri" w:hAnsi="Calibri" w:eastAsia="宋体" w:cs="Calibri"/>
          <w:szCs w:val="21"/>
        </w:rPr>
        <w:t>.5</w:t>
      </w:r>
      <w:r>
        <w:rPr>
          <w:rFonts w:hint="eastAsia" w:ascii="Calibri" w:hAnsi="Calibri" w:eastAsia="宋体" w:cs="Calibri"/>
          <w:szCs w:val="21"/>
        </w:rPr>
        <w:t>，GPA3.5（4分制）以上</w:t>
      </w:r>
      <w:r>
        <w:rPr>
          <w:rFonts w:ascii="Calibri" w:hAnsi="Calibri" w:eastAsia="宋体" w:cs="Calibri"/>
          <w:szCs w:val="21"/>
        </w:rPr>
        <w:t>；</w:t>
      </w:r>
    </w:p>
    <w:p>
      <w:pPr>
        <w:pStyle w:val="13"/>
        <w:numPr>
          <w:ilvl w:val="0"/>
          <w:numId w:val="3"/>
        </w:numPr>
        <w:spacing w:line="360" w:lineRule="auto"/>
        <w:ind w:firstLineChars="0"/>
        <w:rPr>
          <w:rFonts w:ascii="Calibri" w:hAnsi="Calibri" w:eastAsia="宋体" w:cs="Calibri"/>
          <w:szCs w:val="21"/>
        </w:rPr>
      </w:pPr>
      <w:r>
        <w:rPr>
          <w:rFonts w:hint="eastAsia" w:ascii="Calibri" w:hAnsi="Calibri" w:eastAsia="宋体" w:cs="Calibri"/>
          <w:szCs w:val="21"/>
        </w:rPr>
        <w:t>家庭具有一定经济基础，能够提供访学所需学费及生活费；</w:t>
      </w:r>
    </w:p>
    <w:p>
      <w:pPr>
        <w:pStyle w:val="13"/>
        <w:spacing w:line="360" w:lineRule="auto"/>
        <w:ind w:left="570" w:firstLine="0" w:firstLineChars="0"/>
        <w:rPr>
          <w:rFonts w:ascii="Calibri" w:hAnsi="Calibri" w:eastAsia="宋体" w:cs="Calibri"/>
          <w:szCs w:val="21"/>
        </w:rPr>
      </w:pPr>
    </w:p>
    <w:p>
      <w:pPr>
        <w:pStyle w:val="13"/>
        <w:numPr>
          <w:ilvl w:val="0"/>
          <w:numId w:val="1"/>
        </w:numPr>
        <w:spacing w:line="360" w:lineRule="auto"/>
        <w:ind w:firstLineChars="0"/>
        <w:rPr>
          <w:rFonts w:ascii="Calibri" w:hAnsi="Calibri" w:eastAsia="宋体" w:cs="Calibri"/>
          <w:b/>
          <w:kern w:val="0"/>
          <w:szCs w:val="21"/>
        </w:rPr>
      </w:pPr>
      <w:r>
        <w:rPr>
          <w:rFonts w:ascii="Calibri" w:hAnsi="Calibri" w:eastAsia="宋体" w:cs="Calibri"/>
          <w:b/>
          <w:kern w:val="0"/>
          <w:szCs w:val="21"/>
        </w:rPr>
        <w:t>项目申请录取方式和报名流程</w:t>
      </w:r>
    </w:p>
    <w:p>
      <w:pPr>
        <w:pStyle w:val="13"/>
        <w:widowControl/>
        <w:spacing w:line="400" w:lineRule="exact"/>
        <w:ind w:left="360" w:firstLine="0" w:firstLineChars="0"/>
        <w:jc w:val="left"/>
        <w:rPr>
          <w:rFonts w:ascii="Arial" w:hAnsi="Arial" w:eastAsia="宋体" w:cs="Arial"/>
          <w:color w:val="2A2A2A"/>
          <w:kern w:val="0"/>
          <w:sz w:val="16"/>
          <w:szCs w:val="16"/>
        </w:rPr>
      </w:pPr>
      <w:r>
        <w:rPr>
          <w:rFonts w:ascii="Arial Narrow" w:hAnsi="Arial Narrow" w:eastAsia="宋体" w:cs="Arial"/>
          <w:color w:val="2A2A2A"/>
          <w:kern w:val="0"/>
          <w:szCs w:val="21"/>
        </w:rPr>
        <w:t>1)</w:t>
      </w:r>
      <w:r>
        <w:rPr>
          <w:rFonts w:hint="eastAsia" w:ascii="Arial Narrow" w:hAnsi="Arial Narrow" w:cs="Arial"/>
          <w:color w:val="2A2A2A"/>
          <w:kern w:val="0"/>
          <w:szCs w:val="21"/>
        </w:rPr>
        <w:t xml:space="preserve"> 学生本人</w:t>
      </w:r>
      <w:r>
        <w:rPr>
          <w:rFonts w:hint="eastAsia" w:ascii="Arial Narrow" w:hAnsi="Arial Narrow" w:cs="Arial"/>
          <w:color w:val="2A2A2A"/>
          <w:kern w:val="0"/>
          <w:szCs w:val="21"/>
          <w:lang w:eastAsia="zh-CN"/>
        </w:rPr>
        <w:t>填写</w:t>
      </w:r>
      <w:r>
        <w:rPr>
          <w:rFonts w:hint="eastAsia" w:ascii="Arial Narrow" w:hAnsi="Arial Narrow" w:cs="Arial"/>
          <w:color w:val="2A2A2A"/>
          <w:kern w:val="0"/>
          <w:szCs w:val="21"/>
        </w:rPr>
        <w:t>《西安交通大学本科生国（境）外交流项目报名表》</w:t>
      </w:r>
      <w:r>
        <w:rPr>
          <w:rFonts w:hint="eastAsia" w:ascii="Arial Narrow" w:hAnsi="Arial Narrow" w:cs="Arial"/>
          <w:color w:val="2A2A2A"/>
          <w:kern w:val="0"/>
          <w:szCs w:val="21"/>
          <w:lang w:eastAsia="zh-CN"/>
        </w:rPr>
        <w:t>及</w:t>
      </w:r>
      <w:r>
        <w:rPr>
          <w:rFonts w:hint="eastAsia" w:ascii="Arial Narrow" w:hAnsi="Arial Narrow" w:cs="Arial"/>
          <w:color w:val="2A2A2A"/>
          <w:kern w:val="0"/>
          <w:szCs w:val="21"/>
        </w:rPr>
        <w:t>《</w:t>
      </w:r>
      <w:r>
        <w:rPr>
          <w:rFonts w:hint="eastAsia" w:ascii="Arial Narrow" w:hAnsi="Arial Narrow" w:cs="Arial"/>
          <w:color w:val="2A2A2A"/>
          <w:kern w:val="0"/>
          <w:szCs w:val="21"/>
          <w:lang w:eastAsia="zh-CN"/>
        </w:rPr>
        <w:t>项目</w:t>
      </w:r>
      <w:r>
        <w:rPr>
          <w:rFonts w:hint="eastAsia" w:ascii="Arial Narrow" w:hAnsi="Arial Narrow" w:cs="Arial"/>
          <w:color w:val="2A2A2A"/>
          <w:kern w:val="0"/>
          <w:szCs w:val="21"/>
        </w:rPr>
        <w:t>报名表》向学院提出申请，</w:t>
      </w:r>
      <w:r>
        <w:rPr>
          <w:rFonts w:hint="eastAsia" w:ascii="Arial Narrow" w:hAnsi="Arial Narrow" w:cs="Arial"/>
          <w:color w:val="2A2A2A"/>
          <w:kern w:val="0"/>
          <w:szCs w:val="21"/>
          <w:lang w:eastAsia="zh-CN"/>
        </w:rPr>
        <w:t>学院将</w:t>
      </w:r>
      <w:r>
        <w:rPr>
          <w:rFonts w:hint="eastAsia" w:ascii="Arial Narrow" w:hAnsi="Arial Narrow" w:cs="Arial"/>
          <w:color w:val="2A2A2A"/>
          <w:kern w:val="0"/>
          <w:szCs w:val="21"/>
        </w:rPr>
        <w:t>选拔名单报教务处，</w:t>
      </w:r>
      <w:r>
        <w:rPr>
          <w:rFonts w:hint="eastAsia" w:ascii="Arial Narrow" w:hAnsi="Arial Narrow" w:cs="Arial"/>
          <w:color w:val="2A2A2A"/>
          <w:kern w:val="0"/>
          <w:szCs w:val="21"/>
          <w:lang w:eastAsia="zh-CN"/>
        </w:rPr>
        <w:t>教务处审核后</w:t>
      </w:r>
      <w:r>
        <w:rPr>
          <w:rFonts w:hint="eastAsia" w:ascii="Arial Narrow" w:hAnsi="Arial Narrow" w:cs="Arial"/>
          <w:color w:val="2A2A2A"/>
          <w:kern w:val="0"/>
          <w:szCs w:val="21"/>
        </w:rPr>
        <w:t>将报名表</w:t>
      </w:r>
      <w:r>
        <w:rPr>
          <w:rFonts w:hint="eastAsia" w:ascii="Arial Narrow" w:hAnsi="Arial Narrow" w:cs="Arial"/>
          <w:color w:val="2A2A2A"/>
          <w:kern w:val="0"/>
          <w:szCs w:val="21"/>
          <w:lang w:eastAsia="zh-CN"/>
        </w:rPr>
        <w:t>送</w:t>
      </w:r>
      <w:r>
        <w:rPr>
          <w:rFonts w:hint="eastAsia" w:ascii="Arial Narrow" w:hAnsi="Arial Narrow" w:cs="Arial"/>
          <w:color w:val="2A2A2A"/>
          <w:kern w:val="0"/>
          <w:szCs w:val="21"/>
        </w:rPr>
        <w:t>国际合作与交流处；</w:t>
      </w:r>
    </w:p>
    <w:p>
      <w:pPr>
        <w:pStyle w:val="13"/>
        <w:widowControl/>
        <w:spacing w:line="400" w:lineRule="exact"/>
        <w:ind w:left="360" w:firstLine="0" w:firstLineChars="0"/>
        <w:jc w:val="left"/>
        <w:rPr>
          <w:rFonts w:ascii="Arial" w:hAnsi="Arial" w:eastAsia="宋体" w:cs="Arial"/>
          <w:color w:val="2A2A2A"/>
          <w:kern w:val="0"/>
          <w:sz w:val="16"/>
          <w:szCs w:val="16"/>
        </w:rPr>
      </w:pPr>
      <w:r>
        <w:rPr>
          <w:rFonts w:ascii="Arial Narrow" w:hAnsi="Arial Narrow" w:eastAsia="宋体" w:cs="Arial"/>
          <w:color w:val="2A2A2A"/>
          <w:kern w:val="0"/>
          <w:szCs w:val="21"/>
        </w:rPr>
        <w:t>2)</w:t>
      </w:r>
      <w:r>
        <w:rPr>
          <w:rFonts w:hint="eastAsia" w:ascii="Arial Narrow" w:hAnsi="Arial Narrow" w:cs="Arial"/>
          <w:color w:val="2A2A2A"/>
          <w:kern w:val="0"/>
          <w:szCs w:val="21"/>
          <w:lang w:val="en-US" w:eastAsia="zh-CN"/>
        </w:rPr>
        <w:t xml:space="preserve"> </w:t>
      </w:r>
      <w:r>
        <w:rPr>
          <w:rFonts w:hint="eastAsia" w:ascii="Arial Narrow" w:hAnsi="Arial Narrow" w:cs="Arial"/>
          <w:color w:val="2A2A2A"/>
          <w:kern w:val="0"/>
          <w:szCs w:val="21"/>
        </w:rPr>
        <w:t>学生在截止日期前将申请材料提交至国际处项目管理老师，参加面试确定预录取名单；</w:t>
      </w:r>
    </w:p>
    <w:p>
      <w:pPr>
        <w:pStyle w:val="13"/>
        <w:widowControl/>
        <w:spacing w:line="400" w:lineRule="exact"/>
        <w:ind w:left="360" w:firstLine="0" w:firstLineChars="0"/>
        <w:jc w:val="left"/>
        <w:rPr>
          <w:rFonts w:ascii="Arial" w:hAnsi="Arial" w:eastAsia="宋体" w:cs="Arial"/>
          <w:color w:val="2A2A2A"/>
          <w:kern w:val="0"/>
          <w:sz w:val="16"/>
          <w:szCs w:val="16"/>
        </w:rPr>
      </w:pPr>
      <w:r>
        <w:rPr>
          <w:rFonts w:ascii="Arial Narrow" w:hAnsi="Arial Narrow" w:eastAsia="宋体" w:cs="Arial"/>
          <w:color w:val="2A2A2A"/>
          <w:kern w:val="0"/>
          <w:szCs w:val="21"/>
        </w:rPr>
        <w:t>3)</w:t>
      </w:r>
      <w:r>
        <w:rPr>
          <w:rFonts w:hint="eastAsia" w:ascii="Arial Narrow" w:hAnsi="Arial Narrow" w:cs="Arial"/>
          <w:color w:val="2A2A2A"/>
          <w:kern w:val="0"/>
          <w:szCs w:val="21"/>
          <w:lang w:val="en-US" w:eastAsia="zh-CN"/>
        </w:rPr>
        <w:t xml:space="preserve"> </w:t>
      </w:r>
      <w:r>
        <w:rPr>
          <w:rFonts w:hint="eastAsia" w:ascii="Arial Narrow" w:hAnsi="Arial Narrow" w:cs="Arial"/>
          <w:color w:val="2A2A2A"/>
          <w:kern w:val="0"/>
          <w:szCs w:val="21"/>
        </w:rPr>
        <w:t>学生提交正式申请材料并缴纳项目费用，获得学校录取及签证</w:t>
      </w:r>
    </w:p>
    <w:p>
      <w:pPr>
        <w:pStyle w:val="13"/>
        <w:widowControl/>
        <w:spacing w:line="400" w:lineRule="exact"/>
        <w:ind w:left="360" w:firstLine="0" w:firstLineChars="0"/>
        <w:jc w:val="left"/>
        <w:rPr>
          <w:rFonts w:ascii="Arial" w:hAnsi="Arial" w:eastAsia="宋体" w:cs="Arial"/>
          <w:color w:val="2A2A2A"/>
          <w:kern w:val="0"/>
          <w:sz w:val="16"/>
          <w:szCs w:val="16"/>
        </w:rPr>
      </w:pPr>
      <w:r>
        <w:rPr>
          <w:rFonts w:ascii="Arial Narrow" w:hAnsi="Arial Narrow" w:eastAsia="宋体" w:cs="Arial"/>
          <w:color w:val="2A2A2A"/>
          <w:kern w:val="0"/>
          <w:szCs w:val="21"/>
        </w:rPr>
        <w:t>4)</w:t>
      </w:r>
      <w:r>
        <w:rPr>
          <w:rFonts w:hint="eastAsia" w:ascii="Arial Narrow" w:hAnsi="Arial Narrow" w:cs="Arial"/>
          <w:color w:val="2A2A2A"/>
          <w:kern w:val="0"/>
          <w:szCs w:val="21"/>
          <w:lang w:val="en-US" w:eastAsia="zh-CN"/>
        </w:rPr>
        <w:t xml:space="preserve"> </w:t>
      </w:r>
      <w:r>
        <w:rPr>
          <w:rFonts w:hint="eastAsia" w:ascii="Arial Narrow" w:hAnsi="Arial Narrow" w:cs="Arial"/>
          <w:color w:val="2A2A2A"/>
          <w:kern w:val="0"/>
          <w:szCs w:val="21"/>
        </w:rPr>
        <w:t>填写《西安交通大学学生境外学习承诺书》、《学生长期出访审批表》。</w:t>
      </w:r>
    </w:p>
    <w:p>
      <w:pPr>
        <w:pStyle w:val="13"/>
        <w:widowControl/>
        <w:spacing w:line="400" w:lineRule="exact"/>
        <w:ind w:left="360" w:firstLine="0" w:firstLineChars="0"/>
        <w:jc w:val="left"/>
        <w:rPr>
          <w:rFonts w:hint="eastAsia" w:ascii="Arial Narrow" w:hAnsi="Arial Narrow" w:cs="宋体"/>
          <w:color w:val="2A2A2A"/>
          <w:kern w:val="0"/>
          <w:szCs w:val="21"/>
        </w:rPr>
      </w:pPr>
      <w:r>
        <w:rPr>
          <w:rFonts w:ascii="Arial Narrow" w:hAnsi="Arial Narrow" w:eastAsia="宋体" w:cs="宋体"/>
          <w:color w:val="2A2A2A"/>
          <w:kern w:val="0"/>
          <w:szCs w:val="21"/>
        </w:rPr>
        <w:t>5)</w:t>
      </w:r>
      <w:r>
        <w:rPr>
          <w:rFonts w:hint="eastAsia" w:ascii="Arial Narrow" w:hAnsi="Arial Narrow" w:cs="宋体"/>
          <w:color w:val="2A2A2A"/>
          <w:kern w:val="0"/>
          <w:szCs w:val="21"/>
          <w:lang w:val="en-US" w:eastAsia="zh-CN"/>
        </w:rPr>
        <w:t xml:space="preserve"> </w:t>
      </w:r>
      <w:r>
        <w:rPr>
          <w:rFonts w:hint="eastAsia" w:ascii="Arial Narrow" w:hAnsi="Arial Narrow" w:cs="宋体"/>
          <w:color w:val="2A2A2A"/>
          <w:kern w:val="0"/>
          <w:szCs w:val="21"/>
          <w:lang w:eastAsia="zh-CN"/>
        </w:rPr>
        <w:t>离校前办理休学</w:t>
      </w:r>
      <w:r>
        <w:rPr>
          <w:rFonts w:hint="eastAsia" w:ascii="Arial Narrow" w:hAnsi="Arial Narrow" w:cs="宋体"/>
          <w:color w:val="2A2A2A"/>
          <w:kern w:val="0"/>
          <w:szCs w:val="21"/>
        </w:rPr>
        <w:t>；</w:t>
      </w:r>
    </w:p>
    <w:p>
      <w:pPr>
        <w:pStyle w:val="13"/>
        <w:widowControl/>
        <w:spacing w:line="400" w:lineRule="exact"/>
        <w:ind w:left="360" w:firstLine="0" w:firstLineChars="0"/>
        <w:jc w:val="left"/>
        <w:rPr>
          <w:rFonts w:hint="eastAsia" w:ascii="Arial Narrow" w:hAnsi="Arial Narrow" w:cs="宋体"/>
          <w:color w:val="2A2A2A"/>
          <w:kern w:val="0"/>
          <w:szCs w:val="21"/>
          <w:lang w:eastAsia="zh-CN"/>
        </w:rPr>
      </w:pPr>
      <w:r>
        <w:rPr>
          <w:rFonts w:hint="eastAsia" w:ascii="Arial Narrow" w:hAnsi="Arial Narrow" w:cs="宋体"/>
          <w:color w:val="2A2A2A"/>
          <w:kern w:val="0"/>
          <w:szCs w:val="21"/>
          <w:lang w:val="en-US" w:eastAsia="zh-CN"/>
        </w:rPr>
        <w:t xml:space="preserve">6) </w:t>
      </w:r>
      <w:r>
        <w:rPr>
          <w:rFonts w:hint="eastAsia" w:ascii="Arial Narrow" w:hAnsi="Arial Narrow" w:cs="宋体"/>
          <w:color w:val="2A2A2A"/>
          <w:kern w:val="0"/>
          <w:szCs w:val="21"/>
        </w:rPr>
        <w:t>赴美学习</w:t>
      </w:r>
      <w:r>
        <w:rPr>
          <w:rFonts w:hint="eastAsia" w:ascii="Arial Narrow" w:hAnsi="Arial Narrow" w:cs="宋体"/>
          <w:color w:val="2A2A2A"/>
          <w:kern w:val="0"/>
          <w:szCs w:val="21"/>
          <w:lang w:eastAsia="zh-CN"/>
        </w:rPr>
        <w:t>。</w:t>
      </w:r>
    </w:p>
    <w:p>
      <w:pPr>
        <w:pStyle w:val="13"/>
        <w:widowControl/>
        <w:spacing w:line="400" w:lineRule="exact"/>
        <w:ind w:left="360" w:firstLine="0" w:firstLineChars="0"/>
        <w:jc w:val="left"/>
        <w:rPr>
          <w:rFonts w:ascii="Calibri" w:hAnsi="Calibri" w:eastAsia="宋体" w:cs="Calibri"/>
          <w:szCs w:val="21"/>
        </w:rPr>
      </w:pPr>
      <w:r>
        <w:rPr>
          <w:rFonts w:hint="eastAsia" w:ascii="Arial Narrow" w:hAnsi="Arial Narrow" w:cs="宋体"/>
          <w:color w:val="FF0000"/>
          <w:kern w:val="0"/>
          <w:szCs w:val="21"/>
          <w:lang w:val="en-US" w:eastAsia="zh-CN"/>
        </w:rPr>
        <w:t>注：以上表格见附件</w:t>
      </w:r>
    </w:p>
    <w:p>
      <w:pPr>
        <w:spacing w:line="360" w:lineRule="auto"/>
        <w:jc w:val="left"/>
        <w:rPr>
          <w:rFonts w:ascii="Calibri" w:hAnsi="Calibri" w:eastAsia="宋体" w:cs="Calibri"/>
          <w:szCs w:val="21"/>
        </w:rPr>
      </w:pPr>
      <w:bookmarkStart w:id="0" w:name="_GoBack"/>
      <w:bookmarkEnd w:id="0"/>
    </w:p>
    <w:p>
      <w:pPr>
        <w:pStyle w:val="13"/>
        <w:widowControl/>
        <w:numPr>
          <w:ilvl w:val="0"/>
          <w:numId w:val="1"/>
        </w:numPr>
        <w:spacing w:line="360" w:lineRule="auto"/>
        <w:ind w:firstLineChars="0"/>
        <w:jc w:val="left"/>
        <w:rPr>
          <w:rFonts w:ascii="Calibri" w:hAnsi="Calibri" w:eastAsia="宋体" w:cs="Calibri"/>
          <w:b/>
          <w:bCs/>
          <w:kern w:val="0"/>
          <w:szCs w:val="21"/>
        </w:rPr>
      </w:pPr>
      <w:r>
        <w:rPr>
          <w:rFonts w:ascii="Calibri" w:hAnsi="Calibri" w:eastAsia="宋体" w:cs="Calibri"/>
          <w:b/>
          <w:bCs/>
          <w:kern w:val="0"/>
          <w:szCs w:val="21"/>
        </w:rPr>
        <w:t>项目管理</w:t>
      </w:r>
    </w:p>
    <w:p>
      <w:pPr>
        <w:pStyle w:val="13"/>
        <w:spacing w:line="360" w:lineRule="atLeast"/>
        <w:ind w:left="510" w:firstLine="0" w:firstLineChars="0"/>
        <w:jc w:val="left"/>
        <w:rPr>
          <w:sz w:val="24"/>
        </w:rPr>
      </w:pPr>
      <w:r>
        <w:rPr>
          <w:rFonts w:hint="eastAsia"/>
          <w:sz w:val="24"/>
        </w:rPr>
        <w:t>联系人：张老师 科学馆111办公室</w:t>
      </w:r>
    </w:p>
    <w:p>
      <w:pPr>
        <w:pStyle w:val="13"/>
        <w:spacing w:line="360" w:lineRule="atLeast"/>
        <w:ind w:left="510" w:firstLine="0" w:firstLineChars="0"/>
        <w:jc w:val="left"/>
        <w:rPr>
          <w:sz w:val="24"/>
        </w:rPr>
      </w:pPr>
      <w:r>
        <w:rPr>
          <w:rFonts w:hint="eastAsia"/>
          <w:sz w:val="24"/>
        </w:rPr>
        <w:t>电话：82668236</w:t>
      </w:r>
    </w:p>
    <w:p>
      <w:pPr>
        <w:pStyle w:val="13"/>
        <w:spacing w:line="360" w:lineRule="atLeast"/>
        <w:ind w:left="510" w:firstLine="0" w:firstLineChars="0"/>
        <w:jc w:val="left"/>
        <w:rPr>
          <w:sz w:val="24"/>
        </w:rPr>
      </w:pPr>
      <w:r>
        <w:rPr>
          <w:rFonts w:hint="eastAsia"/>
          <w:sz w:val="24"/>
        </w:rPr>
        <w:t>Email：</w:t>
      </w:r>
      <w:r>
        <w:fldChar w:fldCharType="begin"/>
      </w:r>
      <w:r>
        <w:instrText xml:space="preserve">HYPERLINK "mailto:zhang_lizhi@mail.xjtu.edu.cn" </w:instrText>
      </w:r>
      <w:r>
        <w:fldChar w:fldCharType="separate"/>
      </w:r>
      <w:r>
        <w:rPr>
          <w:rStyle w:val="10"/>
          <w:rFonts w:hint="eastAsia"/>
          <w:sz w:val="24"/>
        </w:rPr>
        <w:t>zhang_lizhi@mail.xjtu.edu.cn</w:t>
      </w:r>
      <w:r>
        <w:fldChar w:fldCharType="end"/>
      </w:r>
    </w:p>
    <w:p>
      <w:pPr>
        <w:widowControl/>
        <w:spacing w:line="360" w:lineRule="auto"/>
        <w:jc w:val="left"/>
        <w:rPr>
          <w:rFonts w:ascii="宋体" w:hAnsi="宋体" w:cs="宋体"/>
          <w:kern w:val="0"/>
          <w:szCs w:val="21"/>
        </w:rPr>
      </w:pPr>
    </w:p>
    <w:sectPr>
      <w:headerReference r:id="rId4" w:type="default"/>
      <w:pgSz w:w="11906" w:h="16838"/>
      <w:pgMar w:top="2025" w:right="1800" w:bottom="1440" w:left="1800" w:header="737" w:footer="992" w:gutter="0"/>
      <w:cols w:space="425" w:num="1"/>
      <w:docGrid w:type="lines" w:linePitch="312" w:charSpace="0"/>
    </w:sectPr>
  </w:body>
</w:document>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line="140" w:lineRule="atLeast"/>
      <w:ind w:right="-336" w:rightChars="-160"/>
      <w:rPr>
        <w:rFonts w:ascii="微软雅黑" w:hAnsi="微软雅黑" w:eastAsia="微软雅黑"/>
        <w:sz w:val="30"/>
        <w:szCs w:val="30"/>
        <w:lang/>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012222424">
    <w:nsid w:val="77F013D8"/>
    <w:multiLevelType w:val="multilevel"/>
    <w:tmpl w:val="77F013D8"/>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39148237">
    <w:nsid w:val="61B36ACD"/>
    <w:multiLevelType w:val="multilevel"/>
    <w:tmpl w:val="61B36ACD"/>
    <w:lvl w:ilvl="0" w:tentative="1">
      <w:start w:val="1"/>
      <w:numFmt w:val="decimal"/>
      <w:lvlText w:val="%1）"/>
      <w:lvlJc w:val="left"/>
      <w:pPr>
        <w:ind w:left="570" w:hanging="360"/>
      </w:pPr>
      <w:rPr>
        <w:rFonts w:hint="default"/>
      </w:rPr>
    </w:lvl>
    <w:lvl w:ilvl="1" w:tentative="1">
      <w:start w:val="1"/>
      <w:numFmt w:val="lowerLetter"/>
      <w:lvlText w:val="%2)"/>
      <w:lvlJc w:val="left"/>
      <w:pPr>
        <w:ind w:left="1050" w:hanging="420"/>
      </w:pPr>
    </w:lvl>
    <w:lvl w:ilvl="2" w:tentative="1">
      <w:start w:val="1"/>
      <w:numFmt w:val="lowerRoman"/>
      <w:lvlText w:val="%3."/>
      <w:lvlJc w:val="right"/>
      <w:pPr>
        <w:ind w:left="1470" w:hanging="420"/>
      </w:pPr>
    </w:lvl>
    <w:lvl w:ilvl="3" w:tentative="1">
      <w:start w:val="1"/>
      <w:numFmt w:val="decimal"/>
      <w:lvlText w:val="%4."/>
      <w:lvlJc w:val="left"/>
      <w:pPr>
        <w:ind w:left="1890" w:hanging="420"/>
      </w:pPr>
    </w:lvl>
    <w:lvl w:ilvl="4" w:tentative="1">
      <w:start w:val="1"/>
      <w:numFmt w:val="lowerLetter"/>
      <w:lvlText w:val="%5)"/>
      <w:lvlJc w:val="left"/>
      <w:pPr>
        <w:ind w:left="2310" w:hanging="420"/>
      </w:pPr>
    </w:lvl>
    <w:lvl w:ilvl="5" w:tentative="1">
      <w:start w:val="1"/>
      <w:numFmt w:val="lowerRoman"/>
      <w:lvlText w:val="%6."/>
      <w:lvlJc w:val="right"/>
      <w:pPr>
        <w:ind w:left="2730" w:hanging="420"/>
      </w:pPr>
    </w:lvl>
    <w:lvl w:ilvl="6" w:tentative="1">
      <w:start w:val="1"/>
      <w:numFmt w:val="decimal"/>
      <w:lvlText w:val="%7."/>
      <w:lvlJc w:val="left"/>
      <w:pPr>
        <w:ind w:left="3150" w:hanging="420"/>
      </w:pPr>
    </w:lvl>
    <w:lvl w:ilvl="7" w:tentative="1">
      <w:start w:val="1"/>
      <w:numFmt w:val="lowerLetter"/>
      <w:lvlText w:val="%8)"/>
      <w:lvlJc w:val="left"/>
      <w:pPr>
        <w:ind w:left="3570" w:hanging="420"/>
      </w:pPr>
    </w:lvl>
    <w:lvl w:ilvl="8" w:tentative="1">
      <w:start w:val="1"/>
      <w:numFmt w:val="lowerRoman"/>
      <w:lvlText w:val="%9."/>
      <w:lvlJc w:val="right"/>
      <w:pPr>
        <w:ind w:left="3990" w:hanging="420"/>
      </w:pPr>
    </w:lvl>
  </w:abstractNum>
  <w:abstractNum w:abstractNumId="2055225750">
    <w:nsid w:val="7A804196"/>
    <w:multiLevelType w:val="multilevel"/>
    <w:tmpl w:val="7A804196"/>
    <w:lvl w:ilvl="0" w:tentative="1">
      <w:start w:val="1"/>
      <w:numFmt w:val="japaneseCounting"/>
      <w:lvlText w:val="%1、"/>
      <w:lvlJc w:val="left"/>
      <w:pPr>
        <w:ind w:left="510" w:hanging="510"/>
      </w:pPr>
      <w:rPr>
        <w:rFonts w:hint="default"/>
      </w:rPr>
    </w:lvl>
    <w:lvl w:ilvl="1" w:tentative="1">
      <w:start w:val="1"/>
      <w:numFmt w:val="decimal"/>
      <w:lvlText w:val="%2、"/>
      <w:lvlJc w:val="left"/>
      <w:pPr>
        <w:ind w:left="780" w:hanging="36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055225750"/>
  </w:num>
  <w:num w:numId="2">
    <w:abstractNumId w:val="2012222424"/>
  </w:num>
  <w:num w:numId="3">
    <w:abstractNumId w:val="16391482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500A8F"/>
    <w:rsid w:val="0000327C"/>
    <w:rsid w:val="000035D7"/>
    <w:rsid w:val="00010F31"/>
    <w:rsid w:val="000169DD"/>
    <w:rsid w:val="00022AFD"/>
    <w:rsid w:val="000230BD"/>
    <w:rsid w:val="000236D2"/>
    <w:rsid w:val="00024C64"/>
    <w:rsid w:val="0003068E"/>
    <w:rsid w:val="00030A02"/>
    <w:rsid w:val="00031403"/>
    <w:rsid w:val="000362BD"/>
    <w:rsid w:val="00037D62"/>
    <w:rsid w:val="000402B0"/>
    <w:rsid w:val="00041148"/>
    <w:rsid w:val="00041BDA"/>
    <w:rsid w:val="00047C08"/>
    <w:rsid w:val="000519A2"/>
    <w:rsid w:val="0005389A"/>
    <w:rsid w:val="0006181E"/>
    <w:rsid w:val="00065242"/>
    <w:rsid w:val="00067B98"/>
    <w:rsid w:val="000820F9"/>
    <w:rsid w:val="0009206E"/>
    <w:rsid w:val="000A0A86"/>
    <w:rsid w:val="000A2A22"/>
    <w:rsid w:val="000A4030"/>
    <w:rsid w:val="000A5251"/>
    <w:rsid w:val="000B077B"/>
    <w:rsid w:val="000B1A29"/>
    <w:rsid w:val="000B1F8E"/>
    <w:rsid w:val="000C3F5B"/>
    <w:rsid w:val="000C4E56"/>
    <w:rsid w:val="000C5C18"/>
    <w:rsid w:val="000C7F9A"/>
    <w:rsid w:val="000E1209"/>
    <w:rsid w:val="000F168E"/>
    <w:rsid w:val="001013E1"/>
    <w:rsid w:val="0010196F"/>
    <w:rsid w:val="001051AF"/>
    <w:rsid w:val="00106BA3"/>
    <w:rsid w:val="00110B1F"/>
    <w:rsid w:val="00110EDA"/>
    <w:rsid w:val="00112EFC"/>
    <w:rsid w:val="001131EA"/>
    <w:rsid w:val="00116EF3"/>
    <w:rsid w:val="00120A5E"/>
    <w:rsid w:val="0012340B"/>
    <w:rsid w:val="0012488E"/>
    <w:rsid w:val="00124B0D"/>
    <w:rsid w:val="00127FE8"/>
    <w:rsid w:val="00134011"/>
    <w:rsid w:val="00135F93"/>
    <w:rsid w:val="00146AB9"/>
    <w:rsid w:val="00146BC2"/>
    <w:rsid w:val="00167799"/>
    <w:rsid w:val="001738F0"/>
    <w:rsid w:val="00176F21"/>
    <w:rsid w:val="00182E04"/>
    <w:rsid w:val="001834A2"/>
    <w:rsid w:val="00186190"/>
    <w:rsid w:val="00186ECD"/>
    <w:rsid w:val="00192C0F"/>
    <w:rsid w:val="001A0C7A"/>
    <w:rsid w:val="001A281F"/>
    <w:rsid w:val="001A7D56"/>
    <w:rsid w:val="001A7DB9"/>
    <w:rsid w:val="001B1730"/>
    <w:rsid w:val="001C1A51"/>
    <w:rsid w:val="001C6985"/>
    <w:rsid w:val="001D4042"/>
    <w:rsid w:val="001D4EF4"/>
    <w:rsid w:val="001E31D7"/>
    <w:rsid w:val="001E5D98"/>
    <w:rsid w:val="001F5524"/>
    <w:rsid w:val="00202030"/>
    <w:rsid w:val="00203BFF"/>
    <w:rsid w:val="002133F2"/>
    <w:rsid w:val="0021711E"/>
    <w:rsid w:val="00220E2D"/>
    <w:rsid w:val="0022214B"/>
    <w:rsid w:val="002274D9"/>
    <w:rsid w:val="002441C6"/>
    <w:rsid w:val="002449A1"/>
    <w:rsid w:val="00251642"/>
    <w:rsid w:val="00255140"/>
    <w:rsid w:val="00261406"/>
    <w:rsid w:val="00261C11"/>
    <w:rsid w:val="00271BCB"/>
    <w:rsid w:val="00273F79"/>
    <w:rsid w:val="00275270"/>
    <w:rsid w:val="00276216"/>
    <w:rsid w:val="0028056A"/>
    <w:rsid w:val="002852EE"/>
    <w:rsid w:val="0029179F"/>
    <w:rsid w:val="00292326"/>
    <w:rsid w:val="00295361"/>
    <w:rsid w:val="00296348"/>
    <w:rsid w:val="00297E1A"/>
    <w:rsid w:val="002A402F"/>
    <w:rsid w:val="002B61DD"/>
    <w:rsid w:val="002B7076"/>
    <w:rsid w:val="002C2028"/>
    <w:rsid w:val="002C229B"/>
    <w:rsid w:val="002C27D4"/>
    <w:rsid w:val="002C45B4"/>
    <w:rsid w:val="002C6AEB"/>
    <w:rsid w:val="002C722D"/>
    <w:rsid w:val="002D04D0"/>
    <w:rsid w:val="002D76B2"/>
    <w:rsid w:val="002E1476"/>
    <w:rsid w:val="002E3299"/>
    <w:rsid w:val="002E4985"/>
    <w:rsid w:val="002E64CC"/>
    <w:rsid w:val="002F1A53"/>
    <w:rsid w:val="002F3568"/>
    <w:rsid w:val="002F7AB9"/>
    <w:rsid w:val="0030157A"/>
    <w:rsid w:val="00302995"/>
    <w:rsid w:val="00303D3D"/>
    <w:rsid w:val="0031712B"/>
    <w:rsid w:val="00321717"/>
    <w:rsid w:val="00321D5F"/>
    <w:rsid w:val="00342D9D"/>
    <w:rsid w:val="00342E7E"/>
    <w:rsid w:val="003738EA"/>
    <w:rsid w:val="00375491"/>
    <w:rsid w:val="003822A8"/>
    <w:rsid w:val="00383DCC"/>
    <w:rsid w:val="00386A4E"/>
    <w:rsid w:val="00386C51"/>
    <w:rsid w:val="00387362"/>
    <w:rsid w:val="00390FCA"/>
    <w:rsid w:val="00394A95"/>
    <w:rsid w:val="00396306"/>
    <w:rsid w:val="00397742"/>
    <w:rsid w:val="003B669C"/>
    <w:rsid w:val="003B786E"/>
    <w:rsid w:val="003C67C0"/>
    <w:rsid w:val="003C6EF7"/>
    <w:rsid w:val="003D0FE9"/>
    <w:rsid w:val="003D2BCE"/>
    <w:rsid w:val="003D4037"/>
    <w:rsid w:val="003D4529"/>
    <w:rsid w:val="003D4B46"/>
    <w:rsid w:val="003D5F48"/>
    <w:rsid w:val="003D76F4"/>
    <w:rsid w:val="003E01B3"/>
    <w:rsid w:val="003E3199"/>
    <w:rsid w:val="003F050A"/>
    <w:rsid w:val="003F059B"/>
    <w:rsid w:val="003F1E49"/>
    <w:rsid w:val="003F50D1"/>
    <w:rsid w:val="003F5F88"/>
    <w:rsid w:val="0041273F"/>
    <w:rsid w:val="00426325"/>
    <w:rsid w:val="00437A33"/>
    <w:rsid w:val="0045270B"/>
    <w:rsid w:val="0045438A"/>
    <w:rsid w:val="00454C45"/>
    <w:rsid w:val="004624BE"/>
    <w:rsid w:val="00465A92"/>
    <w:rsid w:val="004679CE"/>
    <w:rsid w:val="00470270"/>
    <w:rsid w:val="00471CBF"/>
    <w:rsid w:val="00480DAF"/>
    <w:rsid w:val="00485AD1"/>
    <w:rsid w:val="004932B6"/>
    <w:rsid w:val="004946E0"/>
    <w:rsid w:val="00495E6D"/>
    <w:rsid w:val="004A1602"/>
    <w:rsid w:val="004B4D89"/>
    <w:rsid w:val="004B516E"/>
    <w:rsid w:val="004C0E26"/>
    <w:rsid w:val="004C343D"/>
    <w:rsid w:val="004C5277"/>
    <w:rsid w:val="004C6632"/>
    <w:rsid w:val="004C708C"/>
    <w:rsid w:val="004D3884"/>
    <w:rsid w:val="004D5BBA"/>
    <w:rsid w:val="004E0748"/>
    <w:rsid w:val="004E728E"/>
    <w:rsid w:val="004F0AAB"/>
    <w:rsid w:val="004F743F"/>
    <w:rsid w:val="004F7C1B"/>
    <w:rsid w:val="00500A8F"/>
    <w:rsid w:val="005060F9"/>
    <w:rsid w:val="00512BAE"/>
    <w:rsid w:val="00522EAE"/>
    <w:rsid w:val="00525703"/>
    <w:rsid w:val="005326B5"/>
    <w:rsid w:val="005339BB"/>
    <w:rsid w:val="00536F45"/>
    <w:rsid w:val="00537EE6"/>
    <w:rsid w:val="00547E75"/>
    <w:rsid w:val="00555016"/>
    <w:rsid w:val="00556212"/>
    <w:rsid w:val="0057138A"/>
    <w:rsid w:val="00572B6E"/>
    <w:rsid w:val="005762B0"/>
    <w:rsid w:val="00584716"/>
    <w:rsid w:val="005849E3"/>
    <w:rsid w:val="00584E4F"/>
    <w:rsid w:val="00584E6C"/>
    <w:rsid w:val="00586D6C"/>
    <w:rsid w:val="00587D18"/>
    <w:rsid w:val="00596D1A"/>
    <w:rsid w:val="005A31F5"/>
    <w:rsid w:val="005A65C8"/>
    <w:rsid w:val="005B69C2"/>
    <w:rsid w:val="005C27A1"/>
    <w:rsid w:val="005C7CC0"/>
    <w:rsid w:val="005D0683"/>
    <w:rsid w:val="005E674A"/>
    <w:rsid w:val="005E6E17"/>
    <w:rsid w:val="005F6112"/>
    <w:rsid w:val="0060320A"/>
    <w:rsid w:val="00606AA2"/>
    <w:rsid w:val="00606C4F"/>
    <w:rsid w:val="00617A76"/>
    <w:rsid w:val="00621ED0"/>
    <w:rsid w:val="00622238"/>
    <w:rsid w:val="00624BB2"/>
    <w:rsid w:val="00632329"/>
    <w:rsid w:val="00637AD1"/>
    <w:rsid w:val="006452B3"/>
    <w:rsid w:val="00651AEC"/>
    <w:rsid w:val="00663035"/>
    <w:rsid w:val="00664055"/>
    <w:rsid w:val="00666CF9"/>
    <w:rsid w:val="00667457"/>
    <w:rsid w:val="00667A61"/>
    <w:rsid w:val="00670ED6"/>
    <w:rsid w:val="0067541F"/>
    <w:rsid w:val="006858D5"/>
    <w:rsid w:val="00687DBB"/>
    <w:rsid w:val="00696B1C"/>
    <w:rsid w:val="006A2B5F"/>
    <w:rsid w:val="006A72B8"/>
    <w:rsid w:val="006B0DE5"/>
    <w:rsid w:val="006C2070"/>
    <w:rsid w:val="006D5B15"/>
    <w:rsid w:val="006D642C"/>
    <w:rsid w:val="006F570D"/>
    <w:rsid w:val="00700EA9"/>
    <w:rsid w:val="0070255A"/>
    <w:rsid w:val="00705BEF"/>
    <w:rsid w:val="00706179"/>
    <w:rsid w:val="007113DD"/>
    <w:rsid w:val="0071430B"/>
    <w:rsid w:val="00715205"/>
    <w:rsid w:val="00720659"/>
    <w:rsid w:val="00726667"/>
    <w:rsid w:val="00733292"/>
    <w:rsid w:val="007423FD"/>
    <w:rsid w:val="007619AD"/>
    <w:rsid w:val="00762330"/>
    <w:rsid w:val="00770616"/>
    <w:rsid w:val="00772E22"/>
    <w:rsid w:val="00775505"/>
    <w:rsid w:val="00776AE1"/>
    <w:rsid w:val="00777EFA"/>
    <w:rsid w:val="007819CA"/>
    <w:rsid w:val="00785C31"/>
    <w:rsid w:val="007A01B4"/>
    <w:rsid w:val="007A03BE"/>
    <w:rsid w:val="007A07E5"/>
    <w:rsid w:val="007A385D"/>
    <w:rsid w:val="007A3E79"/>
    <w:rsid w:val="007A7362"/>
    <w:rsid w:val="007B40C4"/>
    <w:rsid w:val="007B5A17"/>
    <w:rsid w:val="007B7729"/>
    <w:rsid w:val="007C49F1"/>
    <w:rsid w:val="007C66DE"/>
    <w:rsid w:val="007D0768"/>
    <w:rsid w:val="007D224F"/>
    <w:rsid w:val="007E0C8A"/>
    <w:rsid w:val="007E3816"/>
    <w:rsid w:val="007F5700"/>
    <w:rsid w:val="00802548"/>
    <w:rsid w:val="00802957"/>
    <w:rsid w:val="00814AA6"/>
    <w:rsid w:val="008267EE"/>
    <w:rsid w:val="0083050D"/>
    <w:rsid w:val="00832E9B"/>
    <w:rsid w:val="008432ED"/>
    <w:rsid w:val="00843F7D"/>
    <w:rsid w:val="008450F3"/>
    <w:rsid w:val="0086227D"/>
    <w:rsid w:val="00863FEE"/>
    <w:rsid w:val="0088500C"/>
    <w:rsid w:val="0089014A"/>
    <w:rsid w:val="008902CF"/>
    <w:rsid w:val="008966E9"/>
    <w:rsid w:val="008B4A3B"/>
    <w:rsid w:val="008B56E5"/>
    <w:rsid w:val="008C1F77"/>
    <w:rsid w:val="008D3CFE"/>
    <w:rsid w:val="008D4782"/>
    <w:rsid w:val="008D5E6C"/>
    <w:rsid w:val="008D7F16"/>
    <w:rsid w:val="008E4534"/>
    <w:rsid w:val="008E54DB"/>
    <w:rsid w:val="008F1045"/>
    <w:rsid w:val="008F1578"/>
    <w:rsid w:val="00900E97"/>
    <w:rsid w:val="009018E4"/>
    <w:rsid w:val="00903BED"/>
    <w:rsid w:val="00905613"/>
    <w:rsid w:val="00905BF1"/>
    <w:rsid w:val="00913572"/>
    <w:rsid w:val="00917A3B"/>
    <w:rsid w:val="0092087F"/>
    <w:rsid w:val="0092377F"/>
    <w:rsid w:val="00930DF7"/>
    <w:rsid w:val="00936821"/>
    <w:rsid w:val="0094276A"/>
    <w:rsid w:val="00942C75"/>
    <w:rsid w:val="00951195"/>
    <w:rsid w:val="00952045"/>
    <w:rsid w:val="00952BA5"/>
    <w:rsid w:val="009554FB"/>
    <w:rsid w:val="00957EEC"/>
    <w:rsid w:val="00963696"/>
    <w:rsid w:val="00963F78"/>
    <w:rsid w:val="009642E6"/>
    <w:rsid w:val="009645E2"/>
    <w:rsid w:val="00965CCC"/>
    <w:rsid w:val="00972BCD"/>
    <w:rsid w:val="0097304E"/>
    <w:rsid w:val="0097647D"/>
    <w:rsid w:val="00983752"/>
    <w:rsid w:val="00983E87"/>
    <w:rsid w:val="00983EF6"/>
    <w:rsid w:val="009959F3"/>
    <w:rsid w:val="009A11C1"/>
    <w:rsid w:val="009A27F7"/>
    <w:rsid w:val="009A292D"/>
    <w:rsid w:val="009A4CAF"/>
    <w:rsid w:val="009A69B5"/>
    <w:rsid w:val="009B0D73"/>
    <w:rsid w:val="009B3167"/>
    <w:rsid w:val="009C020C"/>
    <w:rsid w:val="009C5D67"/>
    <w:rsid w:val="009C7A2D"/>
    <w:rsid w:val="009C7CE4"/>
    <w:rsid w:val="009E4A3B"/>
    <w:rsid w:val="009F0653"/>
    <w:rsid w:val="009F7FCB"/>
    <w:rsid w:val="00A00B17"/>
    <w:rsid w:val="00A028B0"/>
    <w:rsid w:val="00A1042E"/>
    <w:rsid w:val="00A1794D"/>
    <w:rsid w:val="00A207E1"/>
    <w:rsid w:val="00A220C6"/>
    <w:rsid w:val="00A2358C"/>
    <w:rsid w:val="00A2663A"/>
    <w:rsid w:val="00A31C85"/>
    <w:rsid w:val="00A32C2E"/>
    <w:rsid w:val="00A33A9E"/>
    <w:rsid w:val="00A623DF"/>
    <w:rsid w:val="00A65021"/>
    <w:rsid w:val="00A72E16"/>
    <w:rsid w:val="00A76003"/>
    <w:rsid w:val="00A76D78"/>
    <w:rsid w:val="00A83140"/>
    <w:rsid w:val="00A83549"/>
    <w:rsid w:val="00A843DA"/>
    <w:rsid w:val="00A84830"/>
    <w:rsid w:val="00AA2334"/>
    <w:rsid w:val="00AA4DC4"/>
    <w:rsid w:val="00AB05C6"/>
    <w:rsid w:val="00AB66D7"/>
    <w:rsid w:val="00AC32C6"/>
    <w:rsid w:val="00AD7BA1"/>
    <w:rsid w:val="00AE60EE"/>
    <w:rsid w:val="00AF5247"/>
    <w:rsid w:val="00AF78C6"/>
    <w:rsid w:val="00AF7CB4"/>
    <w:rsid w:val="00B00961"/>
    <w:rsid w:val="00B12237"/>
    <w:rsid w:val="00B12F3C"/>
    <w:rsid w:val="00B24FF7"/>
    <w:rsid w:val="00B2543C"/>
    <w:rsid w:val="00B26192"/>
    <w:rsid w:val="00B40A66"/>
    <w:rsid w:val="00B50CF4"/>
    <w:rsid w:val="00B57B39"/>
    <w:rsid w:val="00B6632A"/>
    <w:rsid w:val="00B67C18"/>
    <w:rsid w:val="00B72AF8"/>
    <w:rsid w:val="00B74F9C"/>
    <w:rsid w:val="00B801E0"/>
    <w:rsid w:val="00B83422"/>
    <w:rsid w:val="00B841C1"/>
    <w:rsid w:val="00B8765A"/>
    <w:rsid w:val="00B955B3"/>
    <w:rsid w:val="00BA15F6"/>
    <w:rsid w:val="00BB11A8"/>
    <w:rsid w:val="00BB2026"/>
    <w:rsid w:val="00BC3B43"/>
    <w:rsid w:val="00BC3F21"/>
    <w:rsid w:val="00BC5535"/>
    <w:rsid w:val="00BD7B54"/>
    <w:rsid w:val="00BE02A7"/>
    <w:rsid w:val="00BE2788"/>
    <w:rsid w:val="00BE6F4C"/>
    <w:rsid w:val="00BE7E70"/>
    <w:rsid w:val="00BF5F9C"/>
    <w:rsid w:val="00C02F99"/>
    <w:rsid w:val="00C05D8E"/>
    <w:rsid w:val="00C06B20"/>
    <w:rsid w:val="00C06CBE"/>
    <w:rsid w:val="00C123C3"/>
    <w:rsid w:val="00C126DF"/>
    <w:rsid w:val="00C15DBB"/>
    <w:rsid w:val="00C444EA"/>
    <w:rsid w:val="00C5114A"/>
    <w:rsid w:val="00C55BB5"/>
    <w:rsid w:val="00C64953"/>
    <w:rsid w:val="00C745E3"/>
    <w:rsid w:val="00C75C2E"/>
    <w:rsid w:val="00C766EF"/>
    <w:rsid w:val="00C773FC"/>
    <w:rsid w:val="00C807AA"/>
    <w:rsid w:val="00C80EE6"/>
    <w:rsid w:val="00C817A7"/>
    <w:rsid w:val="00C8490A"/>
    <w:rsid w:val="00C861B2"/>
    <w:rsid w:val="00CA1FA0"/>
    <w:rsid w:val="00CA2A8B"/>
    <w:rsid w:val="00CA65E9"/>
    <w:rsid w:val="00CB4339"/>
    <w:rsid w:val="00CB6A55"/>
    <w:rsid w:val="00CC1890"/>
    <w:rsid w:val="00CC480B"/>
    <w:rsid w:val="00CC72C5"/>
    <w:rsid w:val="00CC7310"/>
    <w:rsid w:val="00CD332E"/>
    <w:rsid w:val="00CE06FC"/>
    <w:rsid w:val="00CE4335"/>
    <w:rsid w:val="00D03331"/>
    <w:rsid w:val="00D073EA"/>
    <w:rsid w:val="00D12776"/>
    <w:rsid w:val="00D2092D"/>
    <w:rsid w:val="00D31AFE"/>
    <w:rsid w:val="00D332D6"/>
    <w:rsid w:val="00D346FC"/>
    <w:rsid w:val="00D35444"/>
    <w:rsid w:val="00D3691D"/>
    <w:rsid w:val="00D371C4"/>
    <w:rsid w:val="00D37C82"/>
    <w:rsid w:val="00D50E81"/>
    <w:rsid w:val="00D630B6"/>
    <w:rsid w:val="00D634D8"/>
    <w:rsid w:val="00D63C2D"/>
    <w:rsid w:val="00D651FF"/>
    <w:rsid w:val="00D71DEB"/>
    <w:rsid w:val="00D80609"/>
    <w:rsid w:val="00D82BB6"/>
    <w:rsid w:val="00DA100A"/>
    <w:rsid w:val="00DA25AD"/>
    <w:rsid w:val="00DA73E5"/>
    <w:rsid w:val="00DB0090"/>
    <w:rsid w:val="00DB1679"/>
    <w:rsid w:val="00DC2F1C"/>
    <w:rsid w:val="00DC2F84"/>
    <w:rsid w:val="00DD19DE"/>
    <w:rsid w:val="00DD4C8D"/>
    <w:rsid w:val="00DD7FB4"/>
    <w:rsid w:val="00DE3A84"/>
    <w:rsid w:val="00DF1C7E"/>
    <w:rsid w:val="00DF4AB0"/>
    <w:rsid w:val="00DF66EE"/>
    <w:rsid w:val="00E00371"/>
    <w:rsid w:val="00E07A31"/>
    <w:rsid w:val="00E17346"/>
    <w:rsid w:val="00E23047"/>
    <w:rsid w:val="00E23270"/>
    <w:rsid w:val="00E309FD"/>
    <w:rsid w:val="00E403D4"/>
    <w:rsid w:val="00E50150"/>
    <w:rsid w:val="00E5049F"/>
    <w:rsid w:val="00E61308"/>
    <w:rsid w:val="00E61E70"/>
    <w:rsid w:val="00E67E38"/>
    <w:rsid w:val="00E76995"/>
    <w:rsid w:val="00E80E43"/>
    <w:rsid w:val="00E8311C"/>
    <w:rsid w:val="00E87A04"/>
    <w:rsid w:val="00E922B4"/>
    <w:rsid w:val="00E97970"/>
    <w:rsid w:val="00EA4003"/>
    <w:rsid w:val="00EB0151"/>
    <w:rsid w:val="00EB7ED2"/>
    <w:rsid w:val="00EC43C8"/>
    <w:rsid w:val="00ED457C"/>
    <w:rsid w:val="00EE0B92"/>
    <w:rsid w:val="00EE0F0E"/>
    <w:rsid w:val="00EE68D2"/>
    <w:rsid w:val="00EF14B7"/>
    <w:rsid w:val="00EF44AD"/>
    <w:rsid w:val="00F014F8"/>
    <w:rsid w:val="00F042F1"/>
    <w:rsid w:val="00F13937"/>
    <w:rsid w:val="00F17267"/>
    <w:rsid w:val="00F27587"/>
    <w:rsid w:val="00F307F9"/>
    <w:rsid w:val="00F3131F"/>
    <w:rsid w:val="00F32538"/>
    <w:rsid w:val="00F34A00"/>
    <w:rsid w:val="00F34D93"/>
    <w:rsid w:val="00F62AEB"/>
    <w:rsid w:val="00F66A6D"/>
    <w:rsid w:val="00F72010"/>
    <w:rsid w:val="00F76428"/>
    <w:rsid w:val="00F77798"/>
    <w:rsid w:val="00F77B4D"/>
    <w:rsid w:val="00F820F7"/>
    <w:rsid w:val="00F83A44"/>
    <w:rsid w:val="00F85C22"/>
    <w:rsid w:val="00F86B12"/>
    <w:rsid w:val="00F87AC6"/>
    <w:rsid w:val="00F979AC"/>
    <w:rsid w:val="00FA6353"/>
    <w:rsid w:val="00FB32DE"/>
    <w:rsid w:val="00FB7A50"/>
    <w:rsid w:val="00FC0DF5"/>
    <w:rsid w:val="00FC44B5"/>
    <w:rsid w:val="00FC6127"/>
    <w:rsid w:val="00FC7A4D"/>
    <w:rsid w:val="00FD08A0"/>
    <w:rsid w:val="00FD2E42"/>
    <w:rsid w:val="00FD4AA6"/>
    <w:rsid w:val="00FE2B9E"/>
    <w:rsid w:val="00FE6555"/>
    <w:rsid w:val="00FF51E1"/>
    <w:rsid w:val="3EC41A7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