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adjustRightInd w:val="0"/>
        <w:snapToGrid w:val="0"/>
        <w:spacing w:line="360" w:lineRule="auto"/>
        <w:ind w:firstLine="422" w:firstLineChars="200"/>
        <w:jc w:val="center"/>
        <w:rPr>
          <w:b/>
          <w:szCs w:val="21"/>
        </w:rPr>
      </w:pPr>
      <w:r>
        <w:rPr>
          <w:rFonts w:hint="eastAsia"/>
          <w:b/>
          <w:szCs w:val="21"/>
        </w:rPr>
        <w:t>2016年秋季韩国首尔市立大学交换生项目选拔通知</w:t>
      </w:r>
    </w:p>
    <w:p>
      <w:pPr>
        <w:adjustRightInd w:val="0"/>
        <w:snapToGrid w:val="0"/>
        <w:spacing w:line="360" w:lineRule="auto"/>
        <w:ind w:firstLine="480"/>
        <w:rPr>
          <w:szCs w:val="21"/>
        </w:rPr>
      </w:pPr>
      <w:r>
        <w:rPr>
          <w:rFonts w:hint="eastAsia"/>
          <w:szCs w:val="21"/>
        </w:rPr>
        <w:t>我校与韩国首尔市立大学是校际友好学校，现据两校签订的学生交换协议将2016年秋季首尔市立大学交换生项目选拔事项通知如下，请各相关部门、学院按通知要求支持配合，做好相关选拔工作。</w:t>
      </w:r>
    </w:p>
    <w:p>
      <w:pPr>
        <w:adjustRightInd w:val="0"/>
        <w:snapToGrid w:val="0"/>
        <w:spacing w:line="360" w:lineRule="auto"/>
        <w:ind w:firstLine="480"/>
        <w:jc w:val="center"/>
        <w:rPr>
          <w:b/>
          <w:color w:val="FF0000"/>
          <w:szCs w:val="21"/>
        </w:rPr>
      </w:pPr>
      <w:r>
        <w:rPr>
          <w:rFonts w:hint="eastAsia"/>
          <w:b/>
          <w:color w:val="FF0000"/>
          <w:szCs w:val="21"/>
        </w:rPr>
        <w:t>项目报名截止时间；2016年3月4日</w:t>
      </w:r>
    </w:p>
    <w:p>
      <w:pPr>
        <w:adjustRightInd w:val="0"/>
        <w:snapToGrid w:val="0"/>
        <w:spacing w:line="360" w:lineRule="auto"/>
        <w:rPr>
          <w:b/>
          <w:szCs w:val="21"/>
        </w:rPr>
      </w:pPr>
      <w:r>
        <w:rPr>
          <w:rFonts w:hint="eastAsia"/>
          <w:b/>
          <w:szCs w:val="21"/>
        </w:rPr>
        <w:t>项目时间：</w:t>
      </w:r>
      <w:r>
        <w:rPr>
          <w:rFonts w:hint="eastAsia"/>
          <w:szCs w:val="21"/>
        </w:rPr>
        <w:t>一学期，2016年秋季学期。</w:t>
      </w:r>
    </w:p>
    <w:p>
      <w:pPr>
        <w:adjustRightInd w:val="0"/>
        <w:snapToGrid w:val="0"/>
        <w:spacing w:line="360" w:lineRule="auto"/>
        <w:rPr>
          <w:b/>
          <w:szCs w:val="21"/>
        </w:rPr>
      </w:pPr>
      <w:r>
        <w:rPr>
          <w:rFonts w:hint="eastAsia"/>
          <w:b/>
          <w:szCs w:val="21"/>
        </w:rPr>
        <w:t>项目介绍：</w:t>
      </w:r>
    </w:p>
    <w:p>
      <w:pPr>
        <w:shd w:val="clear" w:color="auto" w:fill="FFFFFF"/>
        <w:spacing w:line="360" w:lineRule="auto"/>
        <w:rPr>
          <w:rFonts w:ascii="宋体" w:hAnsi="宋体" w:eastAsia="宋体" w:cs="宋体"/>
          <w:color w:val="333333"/>
          <w:kern w:val="0"/>
          <w:szCs w:val="21"/>
        </w:rPr>
      </w:pPr>
      <w:r>
        <w:rPr>
          <w:rFonts w:hint="eastAsia" w:ascii="宋体" w:hAnsi="宋体" w:eastAsia="宋体" w:cs="宋体"/>
          <w:color w:val="333333"/>
          <w:kern w:val="0"/>
          <w:szCs w:val="21"/>
        </w:rPr>
        <w:t xml:space="preserve">    </w:t>
      </w:r>
      <w:r>
        <w:rPr>
          <w:rFonts w:ascii="宋体" w:hAnsi="宋体" w:eastAsia="宋体" w:cs="宋体"/>
          <w:color w:val="333333"/>
          <w:kern w:val="0"/>
          <w:szCs w:val="21"/>
        </w:rPr>
        <w:t>韩国首尔市立大学是</w:t>
      </w:r>
      <w:r>
        <w:rPr>
          <w:rFonts w:hint="eastAsia" w:ascii="宋体" w:hAnsi="宋体" w:eastAsia="宋体" w:cs="宋体"/>
          <w:color w:val="333333"/>
          <w:kern w:val="0"/>
          <w:szCs w:val="21"/>
        </w:rPr>
        <w:t>韩国首都</w:t>
      </w:r>
      <w:r>
        <w:rPr>
          <w:rFonts w:ascii="宋体" w:hAnsi="宋体" w:eastAsia="宋体" w:cs="宋体"/>
          <w:color w:val="333333"/>
          <w:kern w:val="0"/>
          <w:szCs w:val="21"/>
        </w:rPr>
        <w:t>首尔市创建并管理的韩国国内最早的公立大学。在过去的90多年发展期间，首尔市立大学为社会培养了大批具有指导性的人才。作为首尔市的智囊团，韩国首尔市立大学为解决多样复杂的城市问题做出了巨大的贡献。为此，韩国首尔市立大学以终身教育机关的名义积极地为首尔市民提供着各种各样的社会福利.现在，韩国首尔市立大学无论是在财政、设施、教育及研究,还是在学校国际化等方面都有着好的发展前景。韩国首尔市立大学一直在为城市科学的特性化做着坚持不懈的努力。从2003年起，一直享有政府授予的特性化大学的头衔，并成为韩国头脑(BK21)事业、人文韩国支援事业、工学教育革新事业、大学力量强化事业等政府的各种教育及研究支援事业选定的对象大学。首尔市立大学的建筑学教育达到了国内最顶尖、最优秀等级的专业水平，并取得了国际认证。</w:t>
      </w:r>
    </w:p>
    <w:p>
      <w:pPr>
        <w:widowControl/>
        <w:shd w:val="clear" w:color="auto" w:fill="FFFFFF"/>
        <w:spacing w:line="360" w:lineRule="auto"/>
        <w:ind w:firstLine="482"/>
        <w:jc w:val="left"/>
        <w:rPr>
          <w:rFonts w:ascii="Calibri" w:hAnsi="Calibri" w:eastAsia="宋体" w:cs="Times New Roman"/>
          <w:szCs w:val="21"/>
        </w:rPr>
      </w:pPr>
      <w:r>
        <w:rPr>
          <w:rFonts w:hint="eastAsia"/>
          <w:szCs w:val="21"/>
        </w:rPr>
        <w:t>我校与首尔市立大学举办互派交换生项目，</w:t>
      </w:r>
      <w:r>
        <w:rPr>
          <w:rFonts w:hint="eastAsia" w:ascii="Calibri" w:hAnsi="Calibri" w:eastAsia="宋体" w:cs="Times New Roman"/>
          <w:szCs w:val="21"/>
        </w:rPr>
        <w:t>期间所获学分返校后由所在学院进行认定并转换。</w:t>
      </w:r>
    </w:p>
    <w:p>
      <w:pPr>
        <w:adjustRightInd w:val="0"/>
        <w:snapToGrid w:val="0"/>
        <w:spacing w:line="360" w:lineRule="auto"/>
        <w:rPr>
          <w:b/>
          <w:szCs w:val="21"/>
        </w:rPr>
      </w:pPr>
      <w:r>
        <w:rPr>
          <w:rFonts w:hint="eastAsia"/>
          <w:b/>
          <w:szCs w:val="21"/>
        </w:rPr>
        <w:t>名额分配：</w:t>
      </w:r>
    </w:p>
    <w:p>
      <w:pPr>
        <w:adjustRightInd w:val="0"/>
        <w:snapToGrid w:val="0"/>
        <w:spacing w:line="360" w:lineRule="auto"/>
        <w:rPr>
          <w:szCs w:val="21"/>
        </w:rPr>
      </w:pPr>
      <w:r>
        <w:rPr>
          <w:rFonts w:hint="eastAsia"/>
          <w:szCs w:val="21"/>
        </w:rPr>
        <w:t>2016年秋季交换项目共选拔3名。</w:t>
      </w:r>
    </w:p>
    <w:p>
      <w:pPr>
        <w:adjustRightInd w:val="0"/>
        <w:snapToGrid w:val="0"/>
        <w:spacing w:line="360" w:lineRule="auto"/>
        <w:rPr>
          <w:b/>
          <w:szCs w:val="21"/>
        </w:rPr>
      </w:pPr>
      <w:r>
        <w:rPr>
          <w:rFonts w:hint="eastAsia"/>
          <w:b/>
          <w:szCs w:val="21"/>
        </w:rPr>
        <w:t>报名要求：</w:t>
      </w:r>
    </w:p>
    <w:p>
      <w:pPr>
        <w:pStyle w:val="9"/>
        <w:numPr>
          <w:ilvl w:val="0"/>
          <w:numId w:val="1"/>
        </w:numPr>
        <w:adjustRightInd w:val="0"/>
        <w:snapToGrid w:val="0"/>
        <w:spacing w:line="360" w:lineRule="auto"/>
        <w:ind w:firstLineChars="0"/>
        <w:rPr>
          <w:szCs w:val="21"/>
        </w:rPr>
      </w:pPr>
      <w:r>
        <w:rPr>
          <w:rFonts w:hint="eastAsia"/>
          <w:szCs w:val="21"/>
        </w:rPr>
        <w:t>交换意向的我校外国语学院（英语方向），公管学院（公共管理方向），人居学院（建筑方向）大二本科生，平均分75以上。</w:t>
      </w:r>
    </w:p>
    <w:p>
      <w:pPr>
        <w:pStyle w:val="9"/>
        <w:numPr>
          <w:ilvl w:val="0"/>
          <w:numId w:val="1"/>
        </w:numPr>
        <w:adjustRightInd w:val="0"/>
        <w:snapToGrid w:val="0"/>
        <w:spacing w:line="360" w:lineRule="auto"/>
        <w:ind w:firstLineChars="0"/>
        <w:rPr>
          <w:b/>
          <w:szCs w:val="21"/>
        </w:rPr>
      </w:pPr>
      <w:r>
        <w:rPr>
          <w:rFonts w:hint="eastAsia"/>
          <w:szCs w:val="21"/>
        </w:rPr>
        <w:t>优秀的英语或韩语语言综合能力，有语言能力证书者优先。</w:t>
      </w:r>
    </w:p>
    <w:p>
      <w:pPr>
        <w:adjustRightInd w:val="0"/>
        <w:snapToGrid w:val="0"/>
        <w:spacing w:line="360" w:lineRule="auto"/>
        <w:rPr>
          <w:szCs w:val="21"/>
        </w:rPr>
      </w:pPr>
      <w:r>
        <w:rPr>
          <w:rFonts w:hint="eastAsia"/>
          <w:szCs w:val="21"/>
        </w:rPr>
        <w:t>注：满足以上所列所有要求者方可报名。有挂科、违纪受过处分者不予报名。其他学院专业有意向报名者请到科学馆111办公室咨询。</w:t>
      </w:r>
    </w:p>
    <w:p>
      <w:pPr>
        <w:adjustRightInd w:val="0"/>
        <w:snapToGrid w:val="0"/>
        <w:spacing w:line="360" w:lineRule="auto"/>
        <w:rPr>
          <w:b/>
          <w:szCs w:val="21"/>
        </w:rPr>
      </w:pPr>
      <w:r>
        <w:rPr>
          <w:rFonts w:hint="eastAsia"/>
          <w:b/>
          <w:szCs w:val="21"/>
        </w:rPr>
        <w:t>选拔流程及时间节点：</w:t>
      </w:r>
    </w:p>
    <w:p>
      <w:pPr>
        <w:pStyle w:val="9"/>
        <w:numPr>
          <w:ilvl w:val="0"/>
          <w:numId w:val="2"/>
        </w:numPr>
        <w:adjustRightInd w:val="0"/>
        <w:snapToGrid w:val="0"/>
        <w:spacing w:line="360" w:lineRule="auto"/>
        <w:ind w:firstLineChars="0"/>
        <w:rPr>
          <w:szCs w:val="21"/>
        </w:rPr>
      </w:pPr>
      <w:r>
        <w:rPr>
          <w:rFonts w:hint="eastAsia"/>
          <w:color w:val="FF0000"/>
          <w:szCs w:val="21"/>
        </w:rPr>
        <w:t>2016年3月11日前</w:t>
      </w:r>
      <w:r>
        <w:rPr>
          <w:rFonts w:hint="eastAsia"/>
          <w:szCs w:val="21"/>
        </w:rPr>
        <w:t>各相关学院按要求完成初选推荐，并将初选结果在学院范围内予以公示。</w:t>
      </w:r>
    </w:p>
    <w:p>
      <w:pPr>
        <w:pStyle w:val="9"/>
        <w:adjustRightInd w:val="0"/>
        <w:snapToGrid w:val="0"/>
        <w:spacing w:line="360" w:lineRule="auto"/>
        <w:ind w:left="360" w:firstLine="0" w:firstLineChars="0"/>
        <w:rPr>
          <w:szCs w:val="21"/>
        </w:rPr>
      </w:pPr>
      <w:r>
        <w:rPr>
          <w:rFonts w:hint="eastAsia" w:ascii="Calibri" w:hAnsi="Calibri" w:eastAsia="宋体" w:cs="Times New Roman"/>
          <w:szCs w:val="21"/>
        </w:rPr>
        <w:t>注：符合报名条件且有意参加项目者，在学生处主页下载填写《本科生国（境）外交流项目报名表》，持报名表到所在学院教务老师处报名。</w:t>
      </w:r>
    </w:p>
    <w:p>
      <w:pPr>
        <w:pStyle w:val="9"/>
        <w:numPr>
          <w:ilvl w:val="0"/>
          <w:numId w:val="2"/>
        </w:numPr>
        <w:adjustRightInd w:val="0"/>
        <w:snapToGrid w:val="0"/>
        <w:spacing w:line="360" w:lineRule="auto"/>
        <w:ind w:firstLineChars="0"/>
        <w:rPr>
          <w:szCs w:val="21"/>
        </w:rPr>
      </w:pPr>
      <w:r>
        <w:rPr>
          <w:rFonts w:hint="eastAsia"/>
          <w:color w:val="FF0000"/>
          <w:szCs w:val="21"/>
        </w:rPr>
        <w:t>2016年3月15日前</w:t>
      </w:r>
      <w:r>
        <w:rPr>
          <w:rFonts w:hint="eastAsia"/>
          <w:szCs w:val="21"/>
        </w:rPr>
        <w:t>各相关学院将公示后无异意的学生报名信息</w:t>
      </w:r>
      <w:r>
        <w:rPr>
          <w:rFonts w:hint="eastAsia"/>
          <w:szCs w:val="21"/>
          <w:lang w:eastAsia="zh-CN"/>
        </w:rPr>
        <w:t>（格式见附件）</w:t>
      </w:r>
      <w:r>
        <w:rPr>
          <w:rFonts w:hint="eastAsia"/>
          <w:szCs w:val="21"/>
        </w:rPr>
        <w:t>报送教务处审核。</w:t>
      </w:r>
    </w:p>
    <w:p>
      <w:pPr>
        <w:pStyle w:val="9"/>
        <w:numPr>
          <w:ilvl w:val="0"/>
          <w:numId w:val="2"/>
        </w:numPr>
        <w:adjustRightInd w:val="0"/>
        <w:snapToGrid w:val="0"/>
        <w:spacing w:line="360" w:lineRule="auto"/>
        <w:ind w:firstLineChars="0"/>
        <w:rPr>
          <w:szCs w:val="21"/>
        </w:rPr>
      </w:pPr>
      <w:r>
        <w:rPr>
          <w:rFonts w:hint="eastAsia"/>
          <w:color w:val="FF0000"/>
          <w:szCs w:val="21"/>
        </w:rPr>
        <w:t>2016年3月16日前</w:t>
      </w:r>
      <w:r>
        <w:rPr>
          <w:rFonts w:hint="eastAsia"/>
          <w:szCs w:val="21"/>
        </w:rPr>
        <w:t>教务处将审核后将推荐学生报名信息报送国际处。</w:t>
      </w:r>
    </w:p>
    <w:p>
      <w:pPr>
        <w:pStyle w:val="9"/>
        <w:numPr>
          <w:ilvl w:val="0"/>
          <w:numId w:val="2"/>
        </w:numPr>
        <w:adjustRightInd w:val="0"/>
        <w:snapToGrid w:val="0"/>
        <w:spacing w:line="360" w:lineRule="auto"/>
        <w:ind w:firstLineChars="0"/>
        <w:rPr>
          <w:szCs w:val="21"/>
        </w:rPr>
      </w:pPr>
      <w:r>
        <w:rPr>
          <w:rFonts w:hint="eastAsia"/>
          <w:color w:val="FF0000"/>
          <w:szCs w:val="21"/>
        </w:rPr>
        <w:t>2016年3月17日前</w:t>
      </w:r>
      <w:r>
        <w:rPr>
          <w:rFonts w:hint="eastAsia"/>
          <w:szCs w:val="21"/>
        </w:rPr>
        <w:t>国际处终审确定最终推荐人选，进行申请指导。</w:t>
      </w:r>
    </w:p>
    <w:p>
      <w:pPr>
        <w:pStyle w:val="9"/>
        <w:adjustRightInd w:val="0"/>
        <w:snapToGrid w:val="0"/>
        <w:spacing w:line="360" w:lineRule="auto"/>
        <w:ind w:left="360" w:firstLine="0" w:firstLineChars="0"/>
        <w:rPr>
          <w:rFonts w:asciiTheme="minorEastAsia" w:hAnsiTheme="minorEastAsia"/>
          <w:szCs w:val="21"/>
        </w:rPr>
      </w:pPr>
      <w:r>
        <w:rPr>
          <w:rFonts w:hint="eastAsia" w:asciiTheme="minorEastAsia" w:hAnsiTheme="minorEastAsia"/>
          <w:szCs w:val="21"/>
        </w:rPr>
        <w:t>注：请以附件格式按要求报送学生报名信息。如各学院推荐人选总数超过3人，则增补面试环节确认最终校推人选，相关事宜另行通知，请申请者保持通讯畅通。</w:t>
      </w:r>
    </w:p>
    <w:p>
      <w:pPr>
        <w:adjustRightInd w:val="0"/>
        <w:snapToGrid w:val="0"/>
        <w:spacing w:line="360" w:lineRule="auto"/>
        <w:rPr>
          <w:b/>
          <w:szCs w:val="21"/>
        </w:rPr>
      </w:pPr>
      <w:r>
        <w:rPr>
          <w:rFonts w:hint="eastAsia"/>
          <w:b/>
          <w:szCs w:val="21"/>
        </w:rPr>
        <w:t>费用情况：</w:t>
      </w:r>
    </w:p>
    <w:p>
      <w:pPr>
        <w:adjustRightInd w:val="0"/>
        <w:snapToGrid w:val="0"/>
        <w:spacing w:line="360" w:lineRule="auto"/>
        <w:rPr>
          <w:szCs w:val="21"/>
        </w:rPr>
      </w:pPr>
      <w:r>
        <w:rPr>
          <w:rFonts w:hint="eastAsia"/>
          <w:szCs w:val="21"/>
        </w:rPr>
        <w:t>免学费、注册费、住宿费。生活费、往返旅费、保险等费用个人承担。</w:t>
      </w:r>
    </w:p>
    <w:p>
      <w:pPr>
        <w:adjustRightInd w:val="0"/>
        <w:snapToGrid w:val="0"/>
        <w:spacing w:line="360" w:lineRule="auto"/>
        <w:rPr>
          <w:b/>
          <w:szCs w:val="21"/>
        </w:rPr>
      </w:pPr>
      <w:r>
        <w:rPr>
          <w:rFonts w:hint="eastAsia"/>
          <w:b/>
          <w:szCs w:val="21"/>
        </w:rPr>
        <w:t>项目咨询：</w:t>
      </w:r>
    </w:p>
    <w:p>
      <w:pPr>
        <w:pStyle w:val="9"/>
        <w:numPr>
          <w:ilvl w:val="0"/>
          <w:numId w:val="3"/>
        </w:numPr>
        <w:adjustRightInd w:val="0"/>
        <w:snapToGrid w:val="0"/>
        <w:spacing w:line="360" w:lineRule="auto"/>
        <w:ind w:left="357" w:firstLineChars="0"/>
        <w:rPr>
          <w:szCs w:val="21"/>
        </w:rPr>
      </w:pPr>
      <w:r>
        <w:rPr>
          <w:rFonts w:hint="eastAsia"/>
          <w:szCs w:val="21"/>
        </w:rPr>
        <w:t>项目报名：各相关学院教务员</w:t>
      </w:r>
    </w:p>
    <w:p>
      <w:pPr>
        <w:pStyle w:val="9"/>
        <w:numPr>
          <w:ilvl w:val="0"/>
          <w:numId w:val="3"/>
        </w:numPr>
        <w:adjustRightInd w:val="0"/>
        <w:snapToGrid w:val="0"/>
        <w:spacing w:line="360" w:lineRule="auto"/>
        <w:ind w:left="357" w:firstLineChars="0"/>
        <w:rPr>
          <w:szCs w:val="21"/>
        </w:rPr>
      </w:pPr>
      <w:r>
        <w:rPr>
          <w:rFonts w:hint="eastAsia"/>
          <w:szCs w:val="21"/>
        </w:rPr>
        <w:t>学分转化：各相关学院、教务处</w:t>
      </w:r>
    </w:p>
    <w:p>
      <w:pPr>
        <w:pStyle w:val="9"/>
        <w:numPr>
          <w:ilvl w:val="0"/>
          <w:numId w:val="3"/>
        </w:numPr>
        <w:adjustRightInd w:val="0"/>
        <w:snapToGrid w:val="0"/>
        <w:spacing w:line="360" w:lineRule="auto"/>
        <w:ind w:left="357" w:firstLineChars="0"/>
        <w:rPr>
          <w:szCs w:val="21"/>
        </w:rPr>
      </w:pPr>
      <w:r>
        <w:rPr>
          <w:rFonts w:hint="eastAsia"/>
          <w:szCs w:val="21"/>
        </w:rPr>
        <w:t>项目内容：</w:t>
      </w:r>
      <w:r>
        <w:rPr>
          <w:rFonts w:ascii="Arial" w:cs="Arial" w:hAnsiTheme="minorEastAsia"/>
          <w:color w:val="2A2A2A"/>
          <w:kern w:val="0"/>
          <w:szCs w:val="21"/>
        </w:rPr>
        <w:t>国际处</w:t>
      </w:r>
      <w:r>
        <w:rPr>
          <w:rFonts w:ascii="Arial" w:hAnsi="Arial" w:cs="Arial"/>
          <w:color w:val="2A2A2A"/>
          <w:kern w:val="0"/>
          <w:szCs w:val="21"/>
        </w:rPr>
        <w:t xml:space="preserve"> </w:t>
      </w:r>
      <w:r>
        <w:rPr>
          <w:rFonts w:ascii="Arial" w:cs="Arial" w:hAnsiTheme="minorEastAsia"/>
          <w:color w:val="2A2A2A"/>
          <w:kern w:val="0"/>
          <w:szCs w:val="21"/>
        </w:rPr>
        <w:t>杨老师</w:t>
      </w:r>
    </w:p>
    <w:p>
      <w:pPr>
        <w:pStyle w:val="9"/>
        <w:adjustRightInd w:val="0"/>
        <w:snapToGrid w:val="0"/>
        <w:spacing w:line="360" w:lineRule="auto"/>
        <w:ind w:left="357" w:firstLine="0" w:firstLineChars="0"/>
        <w:rPr>
          <w:szCs w:val="21"/>
        </w:rPr>
      </w:pPr>
      <w:r>
        <w:rPr>
          <w:rFonts w:hint="eastAsia" w:ascii="Arial" w:cs="Arial" w:hAnsiTheme="minorEastAsia"/>
          <w:color w:val="2A2A2A"/>
          <w:kern w:val="0"/>
          <w:szCs w:val="21"/>
        </w:rPr>
        <w:t>办公</w:t>
      </w:r>
      <w:r>
        <w:rPr>
          <w:rFonts w:ascii="Arial" w:cs="Arial" w:hAnsiTheme="minorEastAsia"/>
          <w:color w:val="2A2A2A"/>
          <w:kern w:val="0"/>
          <w:szCs w:val="21"/>
        </w:rPr>
        <w:t>地点：科学馆</w:t>
      </w:r>
      <w:r>
        <w:rPr>
          <w:rFonts w:ascii="Arial" w:hAnsi="Arial" w:cs="Arial"/>
          <w:color w:val="2A2A2A"/>
          <w:kern w:val="0"/>
          <w:szCs w:val="21"/>
        </w:rPr>
        <w:t>111</w:t>
      </w:r>
      <w:r>
        <w:rPr>
          <w:rFonts w:ascii="Arial" w:cs="Arial" w:hAnsiTheme="minorEastAsia"/>
          <w:color w:val="2A2A2A"/>
          <w:kern w:val="0"/>
          <w:szCs w:val="21"/>
        </w:rPr>
        <w:t>室</w:t>
      </w:r>
      <w:r>
        <w:rPr>
          <w:rFonts w:hint="eastAsia" w:ascii="Arial" w:cs="Arial" w:hAnsiTheme="minorEastAsia"/>
          <w:color w:val="2A2A2A"/>
          <w:kern w:val="0"/>
          <w:szCs w:val="21"/>
        </w:rPr>
        <w:t xml:space="preserve">  联系电话：029-82668236</w:t>
      </w:r>
    </w:p>
    <w:p>
      <w:pPr>
        <w:pStyle w:val="9"/>
        <w:adjustRightInd w:val="0"/>
        <w:snapToGrid w:val="0"/>
        <w:spacing w:line="360" w:lineRule="auto"/>
        <w:ind w:left="357" w:firstLine="0" w:firstLineChars="0"/>
        <w:rPr>
          <w:szCs w:val="21"/>
        </w:rPr>
      </w:pPr>
      <w:r>
        <w:rPr>
          <w:rFonts w:ascii="Arial" w:hAnsi="Arial" w:cs="Arial"/>
          <w:color w:val="2A2A2A"/>
          <w:kern w:val="0"/>
          <w:szCs w:val="21"/>
        </w:rPr>
        <w:t>E-mail: youngning@mail.xjtu.edu.cn</w:t>
      </w:r>
    </w:p>
    <w:p>
      <w:pPr>
        <w:pStyle w:val="9"/>
        <w:adjustRightInd w:val="0"/>
        <w:snapToGrid w:val="0"/>
        <w:spacing w:line="360" w:lineRule="auto"/>
        <w:ind w:left="357" w:firstLine="0" w:firstLineChars="0"/>
        <w:rPr>
          <w:rFonts w:ascii="Arial" w:cs="Arial" w:hAnsiTheme="minorEastAsia"/>
          <w:color w:val="2A2A2A"/>
          <w:kern w:val="0"/>
          <w:szCs w:val="21"/>
        </w:rPr>
      </w:pPr>
      <w:r>
        <w:rPr>
          <w:rFonts w:ascii="Arial" w:cs="Arial" w:hAnsiTheme="minorEastAsia"/>
          <w:color w:val="2A2A2A"/>
          <w:kern w:val="0"/>
          <w:szCs w:val="21"/>
        </w:rPr>
        <w:t>咨询时间：周一至周五</w:t>
      </w:r>
      <w:r>
        <w:rPr>
          <w:rFonts w:ascii="Arial" w:hAnsi="Arial" w:cs="Arial"/>
          <w:color w:val="2A2A2A"/>
          <w:kern w:val="0"/>
          <w:szCs w:val="21"/>
        </w:rPr>
        <w:t>8:00-12:00</w:t>
      </w:r>
      <w:r>
        <w:rPr>
          <w:rFonts w:ascii="Arial" w:cs="Arial" w:hAnsiTheme="minorEastAsia"/>
          <w:color w:val="2A2A2A"/>
          <w:kern w:val="0"/>
          <w:szCs w:val="21"/>
        </w:rPr>
        <w:t>，</w:t>
      </w:r>
      <w:r>
        <w:rPr>
          <w:rFonts w:ascii="Arial" w:hAnsi="Arial" w:cs="Arial"/>
          <w:color w:val="2A2A2A"/>
          <w:kern w:val="0"/>
          <w:szCs w:val="21"/>
        </w:rPr>
        <w:t>14:00-18:00</w:t>
      </w:r>
      <w:r>
        <w:rPr>
          <w:rFonts w:ascii="Arial" w:cs="Arial" w:hAnsiTheme="minorEastAsia"/>
          <w:color w:val="2A2A2A"/>
          <w:kern w:val="0"/>
          <w:szCs w:val="21"/>
        </w:rPr>
        <w:t>（冬令时）、</w:t>
      </w:r>
      <w:r>
        <w:rPr>
          <w:rFonts w:ascii="Arial" w:hAnsi="Arial" w:cs="Arial"/>
          <w:color w:val="2A2A2A"/>
          <w:kern w:val="0"/>
          <w:szCs w:val="21"/>
        </w:rPr>
        <w:t>14:30-18:30</w:t>
      </w:r>
      <w:r>
        <w:rPr>
          <w:rFonts w:ascii="Arial" w:cs="Arial" w:hAnsiTheme="minorEastAsia"/>
          <w:color w:val="2A2A2A"/>
          <w:kern w:val="0"/>
          <w:szCs w:val="21"/>
        </w:rPr>
        <w:t>（夏令时）</w:t>
      </w:r>
      <w:r>
        <w:rPr>
          <w:rFonts w:hint="eastAsia" w:ascii="Arial" w:cs="Arial" w:hAnsiTheme="minorEastAsia"/>
          <w:color w:val="2A2A2A"/>
          <w:kern w:val="0"/>
          <w:szCs w:val="21"/>
        </w:rPr>
        <w:t>，</w:t>
      </w:r>
      <w:r>
        <w:rPr>
          <w:rFonts w:ascii="Arial" w:cs="Arial" w:hAnsiTheme="minorEastAsia"/>
          <w:color w:val="2A2A2A"/>
          <w:kern w:val="0"/>
          <w:szCs w:val="21"/>
        </w:rPr>
        <w:t>双休、法定节假日除外。非工作时间请邮件咨询。</w:t>
      </w:r>
    </w:p>
    <w:p>
      <w:pPr>
        <w:pStyle w:val="9"/>
        <w:adjustRightInd w:val="0"/>
        <w:snapToGrid w:val="0"/>
        <w:spacing w:line="360" w:lineRule="auto"/>
        <w:ind w:left="357" w:firstLine="0" w:firstLineChars="0"/>
        <w:rPr>
          <w:szCs w:val="21"/>
        </w:rPr>
      </w:pPr>
      <w:r>
        <w:rPr>
          <w:rFonts w:hint="eastAsia"/>
          <w:szCs w:val="21"/>
        </w:rPr>
        <w:t>注：请报名者根据项目内容选择对应的咨询。</w:t>
      </w:r>
    </w:p>
    <w:p>
      <w:pPr>
        <w:adjustRightInd w:val="0"/>
        <w:snapToGrid w:val="0"/>
        <w:spacing w:line="360" w:lineRule="auto"/>
        <w:rPr>
          <w:b/>
          <w:szCs w:val="21"/>
        </w:rPr>
      </w:pPr>
      <w:r>
        <w:rPr>
          <w:rFonts w:hint="eastAsia"/>
          <w:b/>
          <w:szCs w:val="21"/>
        </w:rPr>
        <w:t>温馨提示：</w:t>
      </w:r>
    </w:p>
    <w:p>
      <w:pPr>
        <w:widowControl/>
        <w:numPr>
          <w:ilvl w:val="0"/>
          <w:numId w:val="4"/>
        </w:numPr>
        <w:adjustRightInd w:val="0"/>
        <w:snapToGrid w:val="0"/>
        <w:spacing w:line="360" w:lineRule="auto"/>
        <w:rPr>
          <w:rFonts w:ascii="Arial" w:hAnsi="宋体" w:eastAsia="宋体" w:cs="Arial"/>
          <w:kern w:val="0"/>
          <w:szCs w:val="21"/>
        </w:rPr>
      </w:pPr>
      <w:r>
        <w:rPr>
          <w:rFonts w:ascii="Arial" w:hAnsi="宋体" w:eastAsia="宋体" w:cs="Arial"/>
          <w:kern w:val="0"/>
          <w:szCs w:val="21"/>
        </w:rPr>
        <w:t>项目申请流程较为紧凑，</w:t>
      </w:r>
      <w:r>
        <w:rPr>
          <w:rFonts w:hint="eastAsia" w:ascii="Arial" w:hAnsi="宋体" w:eastAsia="宋体" w:cs="Arial"/>
          <w:kern w:val="0"/>
          <w:szCs w:val="21"/>
        </w:rPr>
        <w:t>请有意申请者尽快备好以下材料以确保顺利参加项目：1</w:t>
      </w:r>
      <w:r>
        <w:rPr>
          <w:rFonts w:ascii="Arial" w:hAnsi="宋体" w:eastAsia="宋体" w:cs="Arial"/>
          <w:kern w:val="0"/>
          <w:szCs w:val="21"/>
        </w:rPr>
        <w:t>）有效护照、</w:t>
      </w:r>
      <w:r>
        <w:rPr>
          <w:rFonts w:hint="eastAsia" w:ascii="Arial" w:hAnsi="Arial" w:eastAsia="宋体" w:cs="Arial"/>
          <w:kern w:val="0"/>
          <w:szCs w:val="21"/>
        </w:rPr>
        <w:t>2</w:t>
      </w:r>
      <w:r>
        <w:rPr>
          <w:rFonts w:ascii="Arial" w:hAnsi="宋体" w:cs="Arial"/>
          <w:kern w:val="0"/>
          <w:szCs w:val="21"/>
        </w:rPr>
        <w:t>）</w:t>
      </w:r>
      <w:r>
        <w:rPr>
          <w:rFonts w:hint="eastAsia" w:ascii="Arial" w:hAnsi="宋体" w:cs="Arial"/>
          <w:kern w:val="0"/>
          <w:szCs w:val="21"/>
        </w:rPr>
        <w:t>相关</w:t>
      </w:r>
      <w:r>
        <w:rPr>
          <w:rFonts w:ascii="Arial" w:hAnsi="宋体" w:cs="Arial"/>
          <w:kern w:val="0"/>
          <w:szCs w:val="21"/>
        </w:rPr>
        <w:t>语言能力证书或</w:t>
      </w:r>
      <w:r>
        <w:rPr>
          <w:rFonts w:ascii="Arial" w:hAnsi="宋体" w:eastAsia="宋体" w:cs="Arial"/>
          <w:kern w:val="0"/>
          <w:szCs w:val="21"/>
        </w:rPr>
        <w:t>官方证明、</w:t>
      </w:r>
      <w:r>
        <w:rPr>
          <w:rFonts w:hint="eastAsia" w:ascii="Arial" w:hAnsi="Arial" w:eastAsia="宋体" w:cs="Arial"/>
          <w:kern w:val="0"/>
          <w:szCs w:val="21"/>
        </w:rPr>
        <w:t>3</w:t>
      </w:r>
      <w:r>
        <w:rPr>
          <w:rFonts w:ascii="Arial" w:hAnsi="宋体" w:eastAsia="宋体" w:cs="Arial"/>
          <w:kern w:val="0"/>
          <w:szCs w:val="21"/>
        </w:rPr>
        <w:t>）</w:t>
      </w:r>
      <w:r>
        <w:rPr>
          <w:rFonts w:hint="eastAsia" w:ascii="Arial" w:hAnsi="宋体" w:eastAsia="宋体" w:cs="Arial"/>
          <w:kern w:val="0"/>
          <w:szCs w:val="21"/>
        </w:rPr>
        <w:t>中英</w:t>
      </w:r>
      <w:r>
        <w:rPr>
          <w:rFonts w:ascii="Arial" w:hAnsi="宋体" w:eastAsia="宋体" w:cs="Arial"/>
          <w:kern w:val="0"/>
          <w:szCs w:val="21"/>
        </w:rPr>
        <w:t>成绩单</w:t>
      </w:r>
      <w:r>
        <w:rPr>
          <w:rFonts w:hint="eastAsia" w:ascii="Arial" w:hAnsi="宋体" w:eastAsia="宋体" w:cs="Arial"/>
          <w:kern w:val="0"/>
          <w:szCs w:val="21"/>
        </w:rPr>
        <w:t>、在读证明</w:t>
      </w:r>
      <w:r>
        <w:rPr>
          <w:rFonts w:ascii="Arial" w:hAnsi="宋体" w:eastAsia="宋体" w:cs="Arial"/>
          <w:kern w:val="0"/>
          <w:szCs w:val="21"/>
        </w:rPr>
        <w:t>等。</w:t>
      </w:r>
      <w:r>
        <w:rPr>
          <w:rFonts w:hint="eastAsia" w:ascii="Arial" w:hAnsi="宋体" w:eastAsia="宋体" w:cs="Arial"/>
          <w:kern w:val="0"/>
          <w:szCs w:val="21"/>
        </w:rPr>
        <w:t>以上材料为3月30日前必须提交的部分材料，请务必提前备好确保顺利申请。</w:t>
      </w:r>
    </w:p>
    <w:p>
      <w:pPr>
        <w:widowControl/>
        <w:numPr>
          <w:ilvl w:val="0"/>
          <w:numId w:val="4"/>
        </w:numPr>
        <w:adjustRightInd w:val="0"/>
        <w:snapToGrid w:val="0"/>
        <w:spacing w:line="360" w:lineRule="auto"/>
        <w:rPr>
          <w:rFonts w:ascii="Arial" w:hAnsi="宋体" w:eastAsia="宋体" w:cs="Arial"/>
          <w:kern w:val="0"/>
          <w:szCs w:val="21"/>
        </w:rPr>
      </w:pPr>
      <w:r>
        <w:rPr>
          <w:rFonts w:hint="eastAsia" w:ascii="Arial" w:hAnsi="宋体" w:eastAsia="宋体" w:cs="Arial"/>
          <w:kern w:val="0"/>
          <w:szCs w:val="21"/>
        </w:rPr>
        <w:t>入选学生离校前务必参照《本科生赴国境外交流学习管理办法》（教务处主页“规章制度”栏查看），办理出访审批、休学、离校及修读计划制定等手续。</w:t>
      </w:r>
    </w:p>
    <w:p>
      <w:pPr>
        <w:adjustRightInd w:val="0"/>
        <w:snapToGrid w:val="0"/>
        <w:spacing w:line="360" w:lineRule="auto"/>
        <w:ind w:firstLine="420" w:firstLineChars="200"/>
        <w:rPr>
          <w:szCs w:val="21"/>
        </w:rPr>
      </w:pPr>
    </w:p>
    <w:p>
      <w:pPr>
        <w:adjustRightInd w:val="0"/>
        <w:snapToGrid w:val="0"/>
        <w:spacing w:line="360" w:lineRule="auto"/>
        <w:ind w:firstLine="420" w:firstLineChars="200"/>
        <w:rPr>
          <w:szCs w:val="21"/>
        </w:rPr>
      </w:pPr>
      <w:bookmarkStart w:id="0" w:name="_GoBack"/>
      <w:bookmarkEnd w:id="0"/>
    </w:p>
    <w:p>
      <w:pPr>
        <w:adjustRightInd w:val="0"/>
        <w:snapToGrid w:val="0"/>
        <w:spacing w:line="360" w:lineRule="auto"/>
        <w:ind w:firstLine="420" w:firstLineChars="200"/>
        <w:rPr>
          <w:szCs w:val="21"/>
        </w:rPr>
      </w:pPr>
    </w:p>
    <w:p>
      <w:pPr>
        <w:adjustRightInd w:val="0"/>
        <w:snapToGrid w:val="0"/>
        <w:spacing w:line="360" w:lineRule="auto"/>
        <w:ind w:firstLine="420" w:firstLineChars="200"/>
        <w:jc w:val="center"/>
        <w:rPr>
          <w:szCs w:val="21"/>
        </w:rPr>
      </w:pPr>
      <w:r>
        <w:rPr>
          <w:rFonts w:hint="eastAsia"/>
          <w:szCs w:val="21"/>
        </w:rPr>
        <w:t xml:space="preserve">                                                         </w:t>
      </w:r>
      <w:r>
        <w:rPr>
          <w:rFonts w:hint="eastAsia"/>
          <w:szCs w:val="21"/>
          <w:lang w:eastAsia="zh-CN"/>
        </w:rPr>
        <w:t>教务</w:t>
      </w:r>
      <w:r>
        <w:rPr>
          <w:rFonts w:hint="eastAsia"/>
          <w:szCs w:val="21"/>
        </w:rPr>
        <w:t>处</w:t>
      </w:r>
    </w:p>
    <w:p>
      <w:pPr>
        <w:adjustRightInd w:val="0"/>
        <w:snapToGrid w:val="0"/>
        <w:spacing w:line="360" w:lineRule="auto"/>
        <w:ind w:firstLine="420" w:firstLineChars="200"/>
        <w:jc w:val="right"/>
        <w:rPr>
          <w:szCs w:val="21"/>
        </w:rPr>
      </w:pPr>
      <w:r>
        <w:rPr>
          <w:rFonts w:hint="eastAsia"/>
          <w:szCs w:val="21"/>
        </w:rPr>
        <w:t>2016年2月23日</w:t>
      </w:r>
    </w:p>
    <w:p>
      <w:pPr>
        <w:adjustRightInd w:val="0"/>
        <w:snapToGrid w:val="0"/>
        <w:spacing w:line="360" w:lineRule="auto"/>
        <w:rPr>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00002FF" w:usb1="4000ACFF" w:usb2="00000001" w:usb3="00000000" w:csb0="2000019F" w:csb1="00000000"/>
  </w:font>
  <w:font w:name="Arial">
    <w:panose1 w:val="020B0604020202020204"/>
    <w:charset w:val="00"/>
    <w:family w:val="roman"/>
    <w:pitch w:val="default"/>
    <w:sig w:usb0="E0002AFF" w:usb1="C0007843" w:usb2="00000009" w:usb3="00000000" w:csb0="400001FF" w:csb1="FFFF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E00002FF" w:usb1="400004FF" w:usb2="00000000" w:usb3="00000000" w:csb0="2000019F" w:csb1="00000000"/>
  </w:font>
  <w:font w:name="Calibri">
    <w:panose1 w:val="020F0502020204030204"/>
    <w:charset w:val="00"/>
    <w:family w:val="modern"/>
    <w:pitch w:val="default"/>
    <w:sig w:usb0="E00002FF" w:usb1="4000ACFF" w:usb2="00000001" w:usb3="00000000" w:csb0="2000019F" w:csb1="00000000"/>
  </w:font>
  <w:font w:name="Arial">
    <w:panose1 w:val="020B0604020202020204"/>
    <w:charset w:val="00"/>
    <w:family w:val="modern"/>
    <w:pitch w:val="default"/>
    <w:sig w:usb0="E0002AFF" w:usb1="C0007843"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514688061">
    <w:nsid w:val="5A484E3D"/>
    <w:multiLevelType w:val="multilevel"/>
    <w:tmpl w:val="5A484E3D"/>
    <w:lvl w:ilvl="0" w:tentative="1">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895695888">
    <w:nsid w:val="70FE0610"/>
    <w:multiLevelType w:val="multilevel"/>
    <w:tmpl w:val="70FE0610"/>
    <w:lvl w:ilvl="0" w:tentative="1">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557016167">
    <w:nsid w:val="21336467"/>
    <w:multiLevelType w:val="multilevel"/>
    <w:tmpl w:val="21336467"/>
    <w:lvl w:ilvl="0" w:tentative="1">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449129038">
    <w:nsid w:val="565FF44E"/>
    <w:multiLevelType w:val="singleLevel"/>
    <w:tmpl w:val="565FF44E"/>
    <w:lvl w:ilvl="0" w:tentative="1">
      <w:start w:val="1"/>
      <w:numFmt w:val="chineseCounting"/>
      <w:suff w:val="nothing"/>
      <w:lvlText w:val="%1、"/>
      <w:lvlJc w:val="left"/>
    </w:lvl>
  </w:abstractNum>
  <w:num w:numId="1">
    <w:abstractNumId w:val="557016167"/>
  </w:num>
  <w:num w:numId="2">
    <w:abstractNumId w:val="1895695888"/>
  </w:num>
  <w:num w:numId="3">
    <w:abstractNumId w:val="1514688061"/>
  </w:num>
  <w:num w:numId="4">
    <w:abstractNumId w:val="14491290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265CA"/>
    <w:rsid w:val="00000A25"/>
    <w:rsid w:val="0001513F"/>
    <w:rsid w:val="000552BE"/>
    <w:rsid w:val="00070D7A"/>
    <w:rsid w:val="00071852"/>
    <w:rsid w:val="000853F6"/>
    <w:rsid w:val="000854B9"/>
    <w:rsid w:val="00092509"/>
    <w:rsid w:val="000E46AB"/>
    <w:rsid w:val="000F1AB0"/>
    <w:rsid w:val="000F43C8"/>
    <w:rsid w:val="00135017"/>
    <w:rsid w:val="00160558"/>
    <w:rsid w:val="0016416B"/>
    <w:rsid w:val="001A21E1"/>
    <w:rsid w:val="001A5754"/>
    <w:rsid w:val="001A741A"/>
    <w:rsid w:val="001A7ABF"/>
    <w:rsid w:val="001E3386"/>
    <w:rsid w:val="001E394A"/>
    <w:rsid w:val="00234E8D"/>
    <w:rsid w:val="0027402B"/>
    <w:rsid w:val="002C39E4"/>
    <w:rsid w:val="002D172F"/>
    <w:rsid w:val="002E3A29"/>
    <w:rsid w:val="002E63C3"/>
    <w:rsid w:val="0030105F"/>
    <w:rsid w:val="00317FAE"/>
    <w:rsid w:val="0034303F"/>
    <w:rsid w:val="003451CA"/>
    <w:rsid w:val="00367F08"/>
    <w:rsid w:val="00376A6F"/>
    <w:rsid w:val="003770F1"/>
    <w:rsid w:val="0037788E"/>
    <w:rsid w:val="00382C93"/>
    <w:rsid w:val="00393C52"/>
    <w:rsid w:val="00394946"/>
    <w:rsid w:val="003D41CD"/>
    <w:rsid w:val="003E2583"/>
    <w:rsid w:val="0046336D"/>
    <w:rsid w:val="0047247D"/>
    <w:rsid w:val="0048553A"/>
    <w:rsid w:val="004D0DD9"/>
    <w:rsid w:val="004F4C7F"/>
    <w:rsid w:val="00527096"/>
    <w:rsid w:val="00545B5A"/>
    <w:rsid w:val="00553A05"/>
    <w:rsid w:val="00582012"/>
    <w:rsid w:val="005B6BA4"/>
    <w:rsid w:val="005E3D62"/>
    <w:rsid w:val="005F138C"/>
    <w:rsid w:val="00601A30"/>
    <w:rsid w:val="00601BA8"/>
    <w:rsid w:val="0060246B"/>
    <w:rsid w:val="00652E43"/>
    <w:rsid w:val="006627CC"/>
    <w:rsid w:val="00675E3E"/>
    <w:rsid w:val="00692F5A"/>
    <w:rsid w:val="00693DC5"/>
    <w:rsid w:val="00695B91"/>
    <w:rsid w:val="006B0026"/>
    <w:rsid w:val="006B44D9"/>
    <w:rsid w:val="006D103A"/>
    <w:rsid w:val="007A55A1"/>
    <w:rsid w:val="007A591C"/>
    <w:rsid w:val="00850B16"/>
    <w:rsid w:val="00851719"/>
    <w:rsid w:val="008B030A"/>
    <w:rsid w:val="008E6967"/>
    <w:rsid w:val="008F3828"/>
    <w:rsid w:val="008F46C5"/>
    <w:rsid w:val="0091720B"/>
    <w:rsid w:val="00926168"/>
    <w:rsid w:val="009327DC"/>
    <w:rsid w:val="00961BF1"/>
    <w:rsid w:val="00987C6D"/>
    <w:rsid w:val="009C5696"/>
    <w:rsid w:val="00A075D8"/>
    <w:rsid w:val="00A3428F"/>
    <w:rsid w:val="00A51709"/>
    <w:rsid w:val="00A82464"/>
    <w:rsid w:val="00AC2D46"/>
    <w:rsid w:val="00AF58AA"/>
    <w:rsid w:val="00B253AD"/>
    <w:rsid w:val="00B2596C"/>
    <w:rsid w:val="00B53F83"/>
    <w:rsid w:val="00BB29E5"/>
    <w:rsid w:val="00BC66B0"/>
    <w:rsid w:val="00C26FD0"/>
    <w:rsid w:val="00C311DA"/>
    <w:rsid w:val="00C3371B"/>
    <w:rsid w:val="00C7584A"/>
    <w:rsid w:val="00C81447"/>
    <w:rsid w:val="00C93A34"/>
    <w:rsid w:val="00CE690F"/>
    <w:rsid w:val="00D14CED"/>
    <w:rsid w:val="00D80267"/>
    <w:rsid w:val="00DA6053"/>
    <w:rsid w:val="00DC5CF0"/>
    <w:rsid w:val="00DF0D62"/>
    <w:rsid w:val="00DF62DE"/>
    <w:rsid w:val="00DF7602"/>
    <w:rsid w:val="00E009B4"/>
    <w:rsid w:val="00E221A7"/>
    <w:rsid w:val="00E23A8C"/>
    <w:rsid w:val="00E265CA"/>
    <w:rsid w:val="00E851A6"/>
    <w:rsid w:val="00E93A71"/>
    <w:rsid w:val="00F3475E"/>
    <w:rsid w:val="00F57353"/>
    <w:rsid w:val="00F574CE"/>
    <w:rsid w:val="00F63F17"/>
    <w:rsid w:val="00FD2E16"/>
    <w:rsid w:val="45221D63"/>
    <w:rsid w:val="781D5134"/>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unhideWhenUsed/>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2">
    <w:name w:val="Balloon Text"/>
    <w:basedOn w:val="1"/>
    <w:link w:val="11"/>
    <w:unhideWhenUsed/>
    <w:qFormat/>
    <w:uiPriority w:val="99"/>
    <w:rPr>
      <w:sz w:val="18"/>
      <w:szCs w:val="18"/>
    </w:rPr>
  </w:style>
  <w:style w:type="paragraph" w:styleId="3">
    <w:name w:val="footer"/>
    <w:basedOn w:val="1"/>
    <w:link w:val="8"/>
    <w:unhideWhenUsed/>
    <w:uiPriority w:val="99"/>
    <w:pPr>
      <w:tabs>
        <w:tab w:val="center" w:pos="4153"/>
        <w:tab w:val="right" w:pos="8306"/>
      </w:tabs>
      <w:snapToGrid w:val="0"/>
      <w:jc w:val="left"/>
    </w:pPr>
    <w:rPr>
      <w:sz w:val="18"/>
      <w:szCs w:val="18"/>
    </w:rPr>
  </w:style>
  <w:style w:type="paragraph" w:styleId="4">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5"/>
    <w:link w:val="4"/>
    <w:semiHidden/>
    <w:uiPriority w:val="99"/>
    <w:rPr>
      <w:sz w:val="18"/>
      <w:szCs w:val="18"/>
    </w:rPr>
  </w:style>
  <w:style w:type="character" w:customStyle="1" w:styleId="8">
    <w:name w:val="页脚 Char"/>
    <w:basedOn w:val="5"/>
    <w:link w:val="3"/>
    <w:semiHidden/>
    <w:qFormat/>
    <w:uiPriority w:val="99"/>
    <w:rPr>
      <w:sz w:val="18"/>
      <w:szCs w:val="18"/>
    </w:rPr>
  </w:style>
  <w:style w:type="paragraph" w:customStyle="1" w:styleId="9">
    <w:name w:val="List Paragraph"/>
    <w:basedOn w:val="1"/>
    <w:qFormat/>
    <w:uiPriority w:val="34"/>
    <w:pPr>
      <w:ind w:firstLine="420" w:firstLineChars="200"/>
    </w:pPr>
  </w:style>
  <w:style w:type="character" w:customStyle="1" w:styleId="10">
    <w:name w:val="description6"/>
    <w:basedOn w:val="5"/>
    <w:uiPriority w:val="0"/>
  </w:style>
  <w:style w:type="character" w:customStyle="1" w:styleId="11">
    <w:name w:val="批注框文本 Char"/>
    <w:basedOn w:val="5"/>
    <w:link w:val="2"/>
    <w:semiHidden/>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231</Words>
  <Characters>1318</Characters>
  <Lines>10</Lines>
  <Paragraphs>3</Paragraphs>
  <ScaleCrop>false</ScaleCrop>
  <LinksUpToDate>false</LinksUpToDate>
  <CharactersWithSpaces>1546</CharactersWithSpaces>
  <Application>WPS Office_10.1.0.5457_F1E327BC-269C-435d-A152-05C5408002CA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2015-03-07T08:12:00Z</dcterms:created>
  <dc:creator>admin</dc:creator>
  <cp:lastModifiedBy>Administrator</cp:lastModifiedBy>
  <dcterms:modified xsi:type="dcterms:W3CDTF">2016-02-24T03:05:05Z</dcterms:modified>
  <cp:revision>119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2052-10.1.0.5457</vt:lpwstr>
  </property>
</Properties>
</file>